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08" w:rsidRPr="00702474" w:rsidRDefault="00A657F0" w:rsidP="000F739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0F739D" w:rsidRDefault="000F739D" w:rsidP="006C0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2919" w:rsidRDefault="00272919" w:rsidP="006C0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745B70" w:rsidRDefault="00E631BD" w:rsidP="006C0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2919">
        <w:rPr>
          <w:rFonts w:ascii="Times New Roman" w:hAnsi="Times New Roman"/>
          <w:sz w:val="28"/>
          <w:szCs w:val="28"/>
        </w:rPr>
        <w:t xml:space="preserve">аспределения </w:t>
      </w:r>
      <w:r w:rsidR="000C3B08">
        <w:rPr>
          <w:rFonts w:ascii="Times New Roman" w:hAnsi="Times New Roman"/>
          <w:sz w:val="28"/>
          <w:szCs w:val="28"/>
        </w:rPr>
        <w:t>в 202</w:t>
      </w:r>
      <w:r w:rsidR="00EC30DB">
        <w:rPr>
          <w:rFonts w:ascii="Times New Roman" w:hAnsi="Times New Roman"/>
          <w:sz w:val="28"/>
          <w:szCs w:val="28"/>
        </w:rPr>
        <w:t>5</w:t>
      </w:r>
      <w:r w:rsidR="000C3B08">
        <w:rPr>
          <w:rFonts w:ascii="Times New Roman" w:hAnsi="Times New Roman"/>
          <w:sz w:val="28"/>
          <w:szCs w:val="28"/>
        </w:rPr>
        <w:t xml:space="preserve"> году </w:t>
      </w:r>
      <w:r w:rsidR="000C3B08" w:rsidRPr="00702474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="000C3B08" w:rsidRPr="008C0474">
        <w:rPr>
          <w:rFonts w:ascii="Times New Roman" w:hAnsi="Times New Roman"/>
          <w:sz w:val="28"/>
          <w:szCs w:val="28"/>
        </w:rPr>
        <w:t xml:space="preserve">бюджетам поселений Называевского муниципального района на оплату труда и начисления на выплаты по оплате труда работников </w:t>
      </w:r>
    </w:p>
    <w:p w:rsidR="00745B70" w:rsidRDefault="000C3B08" w:rsidP="006C0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органов местного самоуправления поселения из бюджета </w:t>
      </w:r>
    </w:p>
    <w:p w:rsidR="000C3B08" w:rsidRPr="008C0474" w:rsidRDefault="000C3B08" w:rsidP="006C0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Называевского муниципального района </w:t>
      </w:r>
    </w:p>
    <w:p w:rsidR="000C3B08" w:rsidRPr="008C0474" w:rsidRDefault="000C3B08" w:rsidP="007251BF">
      <w:pPr>
        <w:jc w:val="center"/>
        <w:rPr>
          <w:rFonts w:ascii="Times New Roman" w:hAnsi="Times New Roman"/>
          <w:sz w:val="28"/>
          <w:szCs w:val="28"/>
        </w:rPr>
      </w:pPr>
    </w:p>
    <w:p w:rsidR="00302164" w:rsidRPr="00302164" w:rsidRDefault="000C3B08" w:rsidP="00302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302164">
        <w:rPr>
          <w:rFonts w:ascii="Times New Roman" w:hAnsi="Times New Roman"/>
          <w:sz w:val="28"/>
          <w:szCs w:val="28"/>
        </w:rPr>
        <w:t>Иные м</w:t>
      </w:r>
      <w:r w:rsidR="00302164" w:rsidRPr="00302164">
        <w:rPr>
          <w:rFonts w:ascii="Times New Roman" w:hAnsi="Times New Roman"/>
          <w:sz w:val="28"/>
          <w:szCs w:val="28"/>
        </w:rPr>
        <w:t xml:space="preserve">ежбюджетные трансферты </w:t>
      </w:r>
      <w:r w:rsidR="00302164" w:rsidRPr="008C0474">
        <w:rPr>
          <w:rFonts w:ascii="Times New Roman" w:hAnsi="Times New Roman"/>
          <w:sz w:val="28"/>
          <w:szCs w:val="28"/>
        </w:rPr>
        <w:t>бюджетам поселений Называевского муниципального района на оплату труда и начисления на выплаты по оплате труда работников органов местного самоуправления поселения (далее – иные межбюджетные трансферты) из бюджета Называевского муниципального района (далее – муниципальный район)</w:t>
      </w:r>
      <w:r w:rsidR="00302164">
        <w:rPr>
          <w:rFonts w:ascii="Times New Roman" w:hAnsi="Times New Roman"/>
          <w:sz w:val="28"/>
          <w:szCs w:val="28"/>
        </w:rPr>
        <w:t xml:space="preserve"> </w:t>
      </w:r>
      <w:r w:rsidR="00302164" w:rsidRPr="00302164">
        <w:rPr>
          <w:rFonts w:ascii="Times New Roman" w:hAnsi="Times New Roman"/>
          <w:sz w:val="28"/>
          <w:szCs w:val="28"/>
        </w:rPr>
        <w:t>предоставляются в целях оказания финансовой поддержки органам местного самоуправления поселений Называевского муниципального района при осуществлении ими полномочий по решению вопросов местного значения.</w:t>
      </w:r>
      <w:proofErr w:type="gramEnd"/>
    </w:p>
    <w:p w:rsidR="000C3B08" w:rsidRPr="008C0474" w:rsidRDefault="000C3B08" w:rsidP="0065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>2. Иные межбюджетные трансферты из бюджета муниципального района в бюджеты поселений предоставляются в случаях недостаточности объёма налоговых и неналоговых доходов бюджетов поселений муниципального района на оплату труда и начисления на выплаты по оплате труда работников органов местного самоуправления поселения, при наличии объективных факторов, подкрепленных финансово-экономическими обоснованиями.</w:t>
      </w:r>
    </w:p>
    <w:p w:rsidR="000C3B08" w:rsidRPr="008C0474" w:rsidRDefault="000C3B08" w:rsidP="0041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3. Иные межбюджетные трансферты предоставляются Комитетом финансов и контроля Называевского муниципального района (далее – Комитет) в пределах лимитов бюджетных обязательств на цели, указанные в </w:t>
      </w:r>
      <w:hyperlink r:id="rId5" w:history="1">
        <w:r w:rsidRPr="008C0474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8C0474">
        <w:rPr>
          <w:rFonts w:ascii="Times New Roman" w:hAnsi="Times New Roman"/>
          <w:sz w:val="28"/>
          <w:szCs w:val="28"/>
        </w:rPr>
        <w:t>2 настояще</w:t>
      </w:r>
      <w:r w:rsidR="00311CAD">
        <w:rPr>
          <w:rFonts w:ascii="Times New Roman" w:hAnsi="Times New Roman"/>
          <w:sz w:val="28"/>
          <w:szCs w:val="28"/>
        </w:rPr>
        <w:t>й</w:t>
      </w:r>
      <w:r w:rsidRPr="008C0474">
        <w:rPr>
          <w:rFonts w:ascii="Times New Roman" w:hAnsi="Times New Roman"/>
          <w:sz w:val="28"/>
          <w:szCs w:val="28"/>
        </w:rPr>
        <w:t xml:space="preserve"> </w:t>
      </w:r>
      <w:r w:rsidR="00311CAD">
        <w:rPr>
          <w:rFonts w:ascii="Times New Roman" w:hAnsi="Times New Roman"/>
          <w:sz w:val="28"/>
          <w:szCs w:val="28"/>
        </w:rPr>
        <w:t>Методики</w:t>
      </w:r>
      <w:r w:rsidRPr="008C0474">
        <w:rPr>
          <w:rFonts w:ascii="Times New Roman" w:hAnsi="Times New Roman"/>
          <w:sz w:val="28"/>
          <w:szCs w:val="28"/>
        </w:rPr>
        <w:t>.</w:t>
      </w:r>
    </w:p>
    <w:p w:rsidR="000C3B08" w:rsidRDefault="000C3B08" w:rsidP="0041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>4. Распределение иных межбюджетных трансфертов, предусмотренных настоящ</w:t>
      </w:r>
      <w:r w:rsidR="00311CAD">
        <w:rPr>
          <w:rFonts w:ascii="Times New Roman" w:hAnsi="Times New Roman"/>
          <w:sz w:val="28"/>
          <w:szCs w:val="28"/>
        </w:rPr>
        <w:t>ей</w:t>
      </w:r>
      <w:r w:rsidRPr="008C0474">
        <w:rPr>
          <w:rFonts w:ascii="Times New Roman" w:hAnsi="Times New Roman"/>
          <w:sz w:val="28"/>
          <w:szCs w:val="28"/>
        </w:rPr>
        <w:t xml:space="preserve"> </w:t>
      </w:r>
      <w:r w:rsidR="00311CAD">
        <w:rPr>
          <w:rFonts w:ascii="Times New Roman" w:hAnsi="Times New Roman"/>
          <w:sz w:val="28"/>
          <w:szCs w:val="28"/>
        </w:rPr>
        <w:t xml:space="preserve">Методикой </w:t>
      </w:r>
      <w:r w:rsidRPr="008C0474">
        <w:rPr>
          <w:rFonts w:ascii="Times New Roman" w:hAnsi="Times New Roman"/>
          <w:sz w:val="28"/>
          <w:szCs w:val="28"/>
        </w:rPr>
        <w:t>и предоставляемых из районного бюджета бюджетам поселений, устанавливается решением</w:t>
      </w:r>
      <w:r w:rsidRPr="00A425EA">
        <w:rPr>
          <w:rFonts w:ascii="Times New Roman" w:hAnsi="Times New Roman"/>
          <w:sz w:val="28"/>
          <w:szCs w:val="28"/>
        </w:rPr>
        <w:t xml:space="preserve"> о районном бюджете.</w:t>
      </w:r>
    </w:p>
    <w:p w:rsidR="000C3B08" w:rsidRDefault="00543E9E" w:rsidP="00D26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C3B08" w:rsidRPr="008C0474">
        <w:rPr>
          <w:rFonts w:ascii="Times New Roman" w:hAnsi="Times New Roman"/>
          <w:sz w:val="28"/>
          <w:szCs w:val="28"/>
        </w:rPr>
        <w:t>. Размер предоставляемого бюджету i-го поселения иного межбюджетного трансферта определяется по формуле:</w:t>
      </w:r>
    </w:p>
    <w:p w:rsidR="000C3B08" w:rsidRDefault="000C3B08" w:rsidP="005F4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1) если в бюджет </w:t>
      </w:r>
      <w:r w:rsidRPr="008C0474">
        <w:rPr>
          <w:rFonts w:ascii="Times New Roman" w:hAnsi="Times New Roman"/>
          <w:sz w:val="28"/>
          <w:szCs w:val="28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</w:rPr>
        <w:t>-го поселения не предоставлялся межбюджетный трансферт на оплату потребления топливно-энергетических ресурсов:</w:t>
      </w:r>
    </w:p>
    <w:p w:rsidR="006F7FCA" w:rsidRPr="008C0474" w:rsidRDefault="006F7FCA" w:rsidP="005F4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Pr="008C0474" w:rsidRDefault="00D876C3" w:rsidP="009365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50.85pt;margin-top:15.25pt;width:7.15pt;height:49.9pt;z-index:251658240"/>
        </w:pict>
      </w: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834"/>
        <w:gridCol w:w="1150"/>
        <w:gridCol w:w="2268"/>
        <w:gridCol w:w="1374"/>
      </w:tblGrid>
      <w:tr w:rsidR="000C3B08" w:rsidRPr="008C0474" w:rsidTr="00196CF5">
        <w:tc>
          <w:tcPr>
            <w:tcW w:w="834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0" w:type="dxa"/>
          </w:tcPr>
          <w:p w:rsidR="000C3B08" w:rsidRPr="008C0474" w:rsidRDefault="000C3B08" w:rsidP="00E33D0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r w:rsidRPr="008C0474">
              <w:rPr>
                <w:rFonts w:ascii="Times New Roman" w:hAnsi="Times New Roman"/>
                <w:sz w:val="28"/>
                <w:szCs w:val="28"/>
              </w:rPr>
              <w:t>Т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2268" w:type="dxa"/>
          </w:tcPr>
          <w:p w:rsidR="000C3B08" w:rsidRPr="008C0474" w:rsidRDefault="000C3B08" w:rsidP="00E33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0474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&gt;O</w:t>
            </w:r>
            <w:proofErr w:type="gramStart"/>
            <w:r w:rsidRPr="008C0474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74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3B08" w:rsidRPr="008C0474" w:rsidTr="00196CF5">
        <w:tc>
          <w:tcPr>
            <w:tcW w:w="834" w:type="dxa"/>
          </w:tcPr>
          <w:p w:rsidR="000C3B08" w:rsidRPr="008C0474" w:rsidRDefault="000C3B08" w:rsidP="00AC59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8C0474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 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1150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3B08" w:rsidRPr="008C0474" w:rsidTr="00196CF5">
        <w:tc>
          <w:tcPr>
            <w:tcW w:w="834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50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2268" w:type="dxa"/>
          </w:tcPr>
          <w:p w:rsidR="000C3B08" w:rsidRPr="008C0474" w:rsidRDefault="000C3B08" w:rsidP="000008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C0474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proofErr w:type="spellStart"/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≤O</w:t>
            </w:r>
            <w:proofErr w:type="spellEnd"/>
            <w:proofErr w:type="gramStart"/>
            <w:r w:rsidRPr="008C0474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74" w:type="dxa"/>
          </w:tcPr>
          <w:p w:rsidR="000C3B08" w:rsidRPr="008C0474" w:rsidRDefault="000C3B08" w:rsidP="00E41E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C0474">
              <w:rPr>
                <w:rFonts w:ascii="Times New Roman" w:hAnsi="Times New Roman"/>
                <w:sz w:val="28"/>
                <w:szCs w:val="28"/>
              </w:rPr>
              <w:t>, где:</w:t>
            </w:r>
          </w:p>
        </w:tc>
      </w:tr>
    </w:tbl>
    <w:p w:rsidR="0056686B" w:rsidRDefault="0056686B" w:rsidP="00C52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Default="000C3B08" w:rsidP="00C52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  <w:lang w:val="en-US"/>
        </w:rPr>
        <w:t>Z</w:t>
      </w:r>
      <w:r w:rsidRPr="008C0474">
        <w:rPr>
          <w:rFonts w:ascii="Times New Roman" w:hAnsi="Times New Roman"/>
          <w:sz w:val="28"/>
          <w:szCs w:val="28"/>
          <w:vertAlign w:val="subscript"/>
        </w:rPr>
        <w:t>i</w:t>
      </w:r>
      <w:r w:rsidRPr="008C0474">
        <w:rPr>
          <w:rFonts w:ascii="Times New Roman" w:hAnsi="Times New Roman"/>
          <w:sz w:val="28"/>
          <w:szCs w:val="28"/>
        </w:rPr>
        <w:t xml:space="preserve"> – размер предоставляемого бюджету i-го поселения иного межбюджетного</w:t>
      </w:r>
      <w:r w:rsidRPr="00B82EED">
        <w:rPr>
          <w:rFonts w:ascii="Times New Roman" w:hAnsi="Times New Roman"/>
          <w:sz w:val="28"/>
          <w:szCs w:val="28"/>
        </w:rPr>
        <w:t xml:space="preserve"> трансферта;</w:t>
      </w:r>
    </w:p>
    <w:p w:rsidR="000C3B08" w:rsidRPr="0053537D" w:rsidRDefault="000C3B08" w:rsidP="000435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lastRenderedPageBreak/>
        <w:t>ОТ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оплату труда и начисления на выплаты по оплате труда, определяемый по следующей формуле:</w:t>
      </w:r>
    </w:p>
    <w:p w:rsidR="000C3B08" w:rsidRPr="0053537D" w:rsidRDefault="000C3B08" w:rsidP="000435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Default="000C3B08" w:rsidP="000435A1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= ОТ</w:t>
      </w:r>
      <w:r w:rsidRPr="0053537D">
        <w:rPr>
          <w:rFonts w:ascii="Times New Roman" w:hAnsi="Times New Roman"/>
          <w:sz w:val="28"/>
          <w:szCs w:val="28"/>
          <w:vertAlign w:val="subscript"/>
        </w:rPr>
        <w:t>ПР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, где:</w:t>
      </w:r>
    </w:p>
    <w:p w:rsidR="000C3B08" w:rsidRPr="0053537D" w:rsidRDefault="000C3B08" w:rsidP="000435A1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3B08" w:rsidRDefault="000C3B08" w:rsidP="00D876C3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r w:rsidRPr="0053537D">
        <w:rPr>
          <w:rFonts w:ascii="Times New Roman" w:hAnsi="Times New Roman"/>
          <w:sz w:val="28"/>
          <w:szCs w:val="28"/>
          <w:vertAlign w:val="subscript"/>
        </w:rPr>
        <w:t>ПР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 xml:space="preserve"> – оценка ожидаемого исполнения в текущем финансовом году бюджета i-</w:t>
      </w:r>
      <w:proofErr w:type="spellStart"/>
      <w:r w:rsidRPr="0053537D">
        <w:rPr>
          <w:rFonts w:ascii="Times New Roman" w:hAnsi="Times New Roman"/>
          <w:sz w:val="28"/>
          <w:szCs w:val="28"/>
        </w:rPr>
        <w:t>го</w:t>
      </w:r>
      <w:proofErr w:type="spellEnd"/>
      <w:r w:rsidRPr="0053537D">
        <w:rPr>
          <w:rFonts w:ascii="Times New Roman" w:hAnsi="Times New Roman"/>
          <w:sz w:val="28"/>
          <w:szCs w:val="28"/>
        </w:rPr>
        <w:t xml:space="preserve"> поселения по расходам на оплату труда и начисления на выплаты по оплате труда работников органов местного самоуправления поселения;</w:t>
      </w:r>
      <w:bookmarkStart w:id="0" w:name="_GoBack"/>
      <w:bookmarkEnd w:id="0"/>
    </w:p>
    <w:p w:rsidR="000C3B08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Pr="003B06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C6A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C0327">
        <w:rPr>
          <w:rFonts w:ascii="Times New Roman CYR" w:hAnsi="Times New Roman CYR" w:cs="Times New Roman CYR"/>
          <w:sz w:val="28"/>
          <w:szCs w:val="28"/>
        </w:rPr>
        <w:t>объем недостаточности налоговых и неналоговых доходов бюджетов поселений для обеспечения функционирования</w:t>
      </w:r>
      <w:r w:rsidRPr="00E344ED">
        <w:rPr>
          <w:rFonts w:ascii="Times New Roman CYR" w:hAnsi="Times New Roman CYR" w:cs="Times New Roman CYR"/>
          <w:sz w:val="28"/>
          <w:szCs w:val="28"/>
        </w:rPr>
        <w:t xml:space="preserve"> органов местного </w:t>
      </w:r>
      <w:proofErr w:type="gramStart"/>
      <w:r w:rsidRPr="00E344ED">
        <w:rPr>
          <w:rFonts w:ascii="Times New Roman CYR" w:hAnsi="Times New Roman CYR" w:cs="Times New Roman CYR"/>
          <w:sz w:val="28"/>
          <w:szCs w:val="28"/>
        </w:rPr>
        <w:t>самоуправления  поселения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который определяется по формуле</w:t>
      </w:r>
      <w:r>
        <w:rPr>
          <w:rFonts w:ascii="Times New Roman" w:hAnsi="Times New Roman"/>
          <w:sz w:val="28"/>
          <w:szCs w:val="28"/>
        </w:rPr>
        <w:t>:</w:t>
      </w:r>
    </w:p>
    <w:p w:rsidR="000C3B08" w:rsidRDefault="000C3B08" w:rsidP="00327EE7">
      <w:pPr>
        <w:pStyle w:val="a8"/>
        <w:autoSpaceDE w:val="0"/>
        <w:autoSpaceDN w:val="0"/>
        <w:adjustRightInd w:val="0"/>
        <w:ind w:left="927"/>
        <w:jc w:val="center"/>
        <w:rPr>
          <w:sz w:val="28"/>
          <w:szCs w:val="28"/>
        </w:rPr>
      </w:pPr>
    </w:p>
    <w:p w:rsidR="000C3B08" w:rsidRPr="00B650EE" w:rsidRDefault="000C3B08" w:rsidP="00327EE7">
      <w:pPr>
        <w:pStyle w:val="a8"/>
        <w:autoSpaceDE w:val="0"/>
        <w:autoSpaceDN w:val="0"/>
        <w:adjustRightInd w:val="0"/>
        <w:ind w:left="92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  <w:vertAlign w:val="superscript"/>
        </w:rPr>
        <w:t xml:space="preserve"> </w:t>
      </w:r>
      <w:r w:rsidRPr="00B650EE">
        <w:rPr>
          <w:sz w:val="28"/>
          <w:szCs w:val="28"/>
        </w:rPr>
        <w:t>= РР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 xml:space="preserve"> – РД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>,</w:t>
      </w:r>
      <w:r>
        <w:rPr>
          <w:sz w:val="28"/>
          <w:szCs w:val="28"/>
        </w:rPr>
        <w:t xml:space="preserve"> е</w:t>
      </w:r>
      <w:r>
        <w:rPr>
          <w:rFonts w:ascii="Times New Roman CYR" w:hAnsi="Times New Roman CYR" w:cs="Times New Roman CYR"/>
          <w:sz w:val="28"/>
          <w:szCs w:val="28"/>
        </w:rPr>
        <w:t xml:space="preserve">сли </w:t>
      </w:r>
      <w:r w:rsidRPr="00B650EE">
        <w:rPr>
          <w:sz w:val="28"/>
          <w:szCs w:val="28"/>
        </w:rPr>
        <w:t>РР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 xml:space="preserve"> &gt;РД</w:t>
      </w:r>
      <w:r w:rsidRPr="00B650EE">
        <w:rPr>
          <w:sz w:val="28"/>
          <w:szCs w:val="28"/>
          <w:vertAlign w:val="subscript"/>
          <w:lang w:val="en-US"/>
        </w:rPr>
        <w:t>i</w:t>
      </w:r>
      <w:r w:rsidRPr="00B650EE">
        <w:rPr>
          <w:sz w:val="28"/>
          <w:szCs w:val="28"/>
        </w:rPr>
        <w:t>,</w:t>
      </w:r>
      <w:r>
        <w:rPr>
          <w:sz w:val="28"/>
          <w:szCs w:val="28"/>
        </w:rPr>
        <w:t xml:space="preserve"> где:</w:t>
      </w:r>
    </w:p>
    <w:p w:rsidR="000C3B08" w:rsidRPr="00B650EE" w:rsidRDefault="000C3B08" w:rsidP="00327EE7">
      <w:pPr>
        <w:pStyle w:val="a8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0C3B08" w:rsidRPr="00B650EE" w:rsidRDefault="000C3B08" w:rsidP="00327EE7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50EE">
        <w:rPr>
          <w:sz w:val="28"/>
          <w:szCs w:val="28"/>
        </w:rPr>
        <w:t>РР</w:t>
      </w:r>
      <w:proofErr w:type="gramStart"/>
      <w:r w:rsidRPr="00B650EE">
        <w:rPr>
          <w:sz w:val="28"/>
          <w:szCs w:val="28"/>
          <w:vertAlign w:val="subscript"/>
          <w:lang w:val="en-US"/>
        </w:rPr>
        <w:t>i</w:t>
      </w:r>
      <w:proofErr w:type="gramEnd"/>
      <w:r w:rsidRPr="00B650EE">
        <w:rPr>
          <w:sz w:val="28"/>
          <w:szCs w:val="28"/>
        </w:rPr>
        <w:t xml:space="preserve"> – расчетный объем расходов бюджета </w:t>
      </w:r>
      <w:r w:rsidRPr="00B650EE">
        <w:rPr>
          <w:sz w:val="28"/>
          <w:szCs w:val="28"/>
          <w:lang w:val="en-US"/>
        </w:rPr>
        <w:t>i</w:t>
      </w:r>
      <w:r w:rsidRPr="00B650EE">
        <w:rPr>
          <w:sz w:val="28"/>
          <w:szCs w:val="28"/>
        </w:rPr>
        <w:t>-го поселения на решение вопросов местного значения;</w:t>
      </w:r>
    </w:p>
    <w:p w:rsidR="000C3B08" w:rsidRPr="00B650EE" w:rsidRDefault="000C3B08" w:rsidP="00327EE7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50EE">
        <w:rPr>
          <w:sz w:val="28"/>
          <w:szCs w:val="28"/>
        </w:rPr>
        <w:t>РД</w:t>
      </w:r>
      <w:proofErr w:type="gramStart"/>
      <w:r w:rsidRPr="00B650EE">
        <w:rPr>
          <w:sz w:val="28"/>
          <w:szCs w:val="28"/>
          <w:vertAlign w:val="subscript"/>
          <w:lang w:val="en-US"/>
        </w:rPr>
        <w:t>i</w:t>
      </w:r>
      <w:proofErr w:type="gramEnd"/>
      <w:r w:rsidRPr="00B650EE">
        <w:rPr>
          <w:sz w:val="28"/>
          <w:szCs w:val="28"/>
        </w:rPr>
        <w:t xml:space="preserve"> – расчетный объем доходов бюджета </w:t>
      </w:r>
      <w:r w:rsidRPr="00B650EE">
        <w:rPr>
          <w:sz w:val="28"/>
          <w:szCs w:val="28"/>
          <w:lang w:val="en-US"/>
        </w:rPr>
        <w:t>i</w:t>
      </w:r>
      <w:r w:rsidRPr="00B650EE">
        <w:rPr>
          <w:sz w:val="28"/>
          <w:szCs w:val="28"/>
        </w:rPr>
        <w:t>-го поселения.</w:t>
      </w:r>
    </w:p>
    <w:p w:rsidR="000C3B08" w:rsidRPr="00656515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случае если</w:t>
      </w:r>
      <w:r w:rsidRPr="00656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 &lt; 0, то значение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656515">
        <w:rPr>
          <w:rFonts w:ascii="Times New Roman" w:hAnsi="Times New Roman"/>
          <w:sz w:val="28"/>
          <w:szCs w:val="28"/>
        </w:rPr>
        <w:t>равным</w:t>
      </w:r>
      <w:proofErr w:type="gramEnd"/>
      <w:r w:rsidRPr="00656515">
        <w:rPr>
          <w:rFonts w:ascii="Times New Roman" w:hAnsi="Times New Roman"/>
          <w:sz w:val="28"/>
          <w:szCs w:val="28"/>
        </w:rPr>
        <w:t xml:space="preserve"> нулю.</w:t>
      </w:r>
    </w:p>
    <w:p w:rsidR="000C3B08" w:rsidRPr="00656515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Pr="00656515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515">
        <w:rPr>
          <w:rFonts w:ascii="Times New Roman" w:hAnsi="Times New Roman"/>
          <w:sz w:val="28"/>
          <w:szCs w:val="28"/>
        </w:rPr>
        <w:t>Расчетный объем доходов бюджета i-го поселения определяется по формуле:</w:t>
      </w:r>
    </w:p>
    <w:p w:rsidR="000C3B08" w:rsidRPr="00656515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Default="000C3B08" w:rsidP="00327EE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56515">
        <w:rPr>
          <w:rFonts w:ascii="Times New Roman" w:hAnsi="Times New Roman"/>
          <w:sz w:val="28"/>
          <w:szCs w:val="28"/>
        </w:rPr>
        <w:t>РД</w:t>
      </w:r>
      <w:proofErr w:type="gramStart"/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656515">
        <w:rPr>
          <w:rFonts w:ascii="Times New Roman" w:hAnsi="Times New Roman"/>
          <w:sz w:val="28"/>
          <w:szCs w:val="28"/>
        </w:rPr>
        <w:t xml:space="preserve"> = НД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 + ДВ</w:t>
      </w:r>
      <w:r w:rsidRPr="0065651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515">
        <w:rPr>
          <w:rFonts w:ascii="Times New Roman" w:hAnsi="Times New Roman"/>
          <w:sz w:val="28"/>
          <w:szCs w:val="28"/>
        </w:rPr>
        <w:t>где:</w:t>
      </w:r>
    </w:p>
    <w:p w:rsidR="000C3B08" w:rsidRPr="00656515" w:rsidRDefault="000C3B08" w:rsidP="00327EE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3B08" w:rsidRPr="00656515" w:rsidRDefault="000C3B08" w:rsidP="00327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56515">
        <w:rPr>
          <w:rFonts w:ascii="Times New Roman" w:hAnsi="Times New Roman"/>
          <w:sz w:val="28"/>
          <w:szCs w:val="28"/>
        </w:rPr>
        <w:t>НД</w:t>
      </w:r>
      <w:r w:rsidRPr="0065651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656515">
        <w:rPr>
          <w:rFonts w:ascii="Times New Roman" w:hAnsi="Times New Roman"/>
          <w:sz w:val="28"/>
          <w:szCs w:val="28"/>
        </w:rPr>
        <w:t xml:space="preserve"> – прогнозируемый</w:t>
      </w:r>
      <w:r w:rsidRPr="0065651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6515">
        <w:rPr>
          <w:rFonts w:ascii="Times New Roman" w:hAnsi="Times New Roman"/>
          <w:sz w:val="28"/>
          <w:szCs w:val="28"/>
        </w:rPr>
        <w:t xml:space="preserve">объем налоговых и неналоговых доходов бюджета </w:t>
      </w:r>
      <w:r w:rsidRPr="00656515">
        <w:rPr>
          <w:rFonts w:ascii="Times New Roman" w:hAnsi="Times New Roman"/>
          <w:sz w:val="28"/>
          <w:szCs w:val="28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 xml:space="preserve">-го поселения на очередной финансовый год, </w:t>
      </w:r>
      <w:r w:rsidRPr="00656515">
        <w:rPr>
          <w:rFonts w:ascii="Times New Roman" w:hAnsi="Times New Roman"/>
          <w:color w:val="000000"/>
          <w:sz w:val="28"/>
          <w:szCs w:val="28"/>
        </w:rPr>
        <w:t xml:space="preserve">рассчитываемый </w:t>
      </w:r>
      <w:r w:rsidRPr="00656515">
        <w:rPr>
          <w:rFonts w:ascii="Times New Roman" w:hAnsi="Times New Roman"/>
          <w:sz w:val="28"/>
          <w:szCs w:val="28"/>
        </w:rPr>
        <w:t xml:space="preserve">с использованием прогноза главных администраторов доходов бюджета </w:t>
      </w:r>
      <w:r w:rsidRPr="00656515">
        <w:rPr>
          <w:rFonts w:ascii="Times New Roman" w:hAnsi="Times New Roman"/>
          <w:sz w:val="28"/>
          <w:szCs w:val="28"/>
          <w:lang w:val="en-US"/>
        </w:rPr>
        <w:t>i</w:t>
      </w:r>
      <w:r w:rsidRPr="00656515">
        <w:rPr>
          <w:rFonts w:ascii="Times New Roman" w:hAnsi="Times New Roman"/>
          <w:sz w:val="28"/>
          <w:szCs w:val="28"/>
        </w:rPr>
        <w:t>-го поселения, оценки ожидаемого исполнения доходов бюджета i-го поселения за текущий финансовый год, показателей проекта прогноза социально-экономического развития поселения на очередной финансовый год, данных статистической налоговой отчетности i-го поселения за отчетный финансовый год;</w:t>
      </w:r>
      <w:proofErr w:type="gramEnd"/>
    </w:p>
    <w:p w:rsidR="000C3B08" w:rsidRPr="00656515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spellStart"/>
      <w:r w:rsidRPr="00656515">
        <w:rPr>
          <w:rFonts w:ascii="Times New Roman" w:hAnsi="Times New Roman"/>
          <w:sz w:val="28"/>
          <w:szCs w:val="28"/>
        </w:rPr>
        <w:t>ДВ</w:t>
      </w:r>
      <w:proofErr w:type="gramStart"/>
      <w:r w:rsidRPr="0065651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Pr="00656515">
        <w:rPr>
          <w:rFonts w:ascii="Times New Roman" w:hAnsi="Times New Roman"/>
          <w:sz w:val="28"/>
          <w:szCs w:val="28"/>
        </w:rPr>
        <w:t xml:space="preserve"> – объем дотаций на выравнивание бюджетной обеспеченности муниципальных образований, предусмотренный бюджету i-го поселения на очередной финансовый год решением о бюджете муниципального района на очередной финансовый год и плановый период;</w:t>
      </w:r>
    </w:p>
    <w:p w:rsidR="000C3B08" w:rsidRPr="00881740" w:rsidRDefault="000C3B08" w:rsidP="00327EE7">
      <w:pPr>
        <w:pStyle w:val="a8"/>
        <w:autoSpaceDE w:val="0"/>
        <w:ind w:left="0" w:firstLine="709"/>
        <w:jc w:val="both"/>
      </w:pPr>
      <w:r w:rsidRPr="00881740">
        <w:rPr>
          <w:sz w:val="28"/>
          <w:szCs w:val="28"/>
        </w:rPr>
        <w:t xml:space="preserve">Расчетный объем расходов бюджета </w:t>
      </w:r>
      <w:r w:rsidRPr="00881740">
        <w:rPr>
          <w:sz w:val="28"/>
          <w:szCs w:val="28"/>
          <w:lang w:val="en-US"/>
        </w:rPr>
        <w:t>i</w:t>
      </w:r>
      <w:r w:rsidRPr="00881740">
        <w:rPr>
          <w:sz w:val="28"/>
          <w:szCs w:val="28"/>
        </w:rPr>
        <w:t xml:space="preserve">-го </w:t>
      </w:r>
      <w:r>
        <w:rPr>
          <w:sz w:val="28"/>
          <w:szCs w:val="28"/>
        </w:rPr>
        <w:t>поселения</w:t>
      </w:r>
      <w:r w:rsidRPr="00881740">
        <w:rPr>
          <w:sz w:val="28"/>
          <w:szCs w:val="28"/>
        </w:rPr>
        <w:t xml:space="preserve"> на решение вопросов местного значения</w:t>
      </w:r>
      <w:r>
        <w:rPr>
          <w:sz w:val="28"/>
          <w:szCs w:val="28"/>
        </w:rPr>
        <w:t xml:space="preserve"> </w:t>
      </w:r>
      <w:r w:rsidRPr="00881740">
        <w:rPr>
          <w:sz w:val="28"/>
          <w:szCs w:val="28"/>
        </w:rPr>
        <w:t>определяется по формуле:</w:t>
      </w:r>
    </w:p>
    <w:p w:rsidR="000C3B08" w:rsidRPr="00BB1012" w:rsidRDefault="000C3B08" w:rsidP="00327EE7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C3B08" w:rsidRPr="00BB1012" w:rsidRDefault="000C3B08" w:rsidP="00327EE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53537D">
        <w:rPr>
          <w:rFonts w:ascii="Times New Roman" w:hAnsi="Times New Roman"/>
          <w:sz w:val="28"/>
          <w:szCs w:val="28"/>
        </w:rPr>
        <w:t>РР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BB1012">
        <w:rPr>
          <w:rFonts w:ascii="Times New Roman" w:hAnsi="Times New Roman"/>
          <w:sz w:val="28"/>
          <w:szCs w:val="28"/>
        </w:rPr>
        <w:t xml:space="preserve"> = </w:t>
      </w:r>
      <w:r w:rsidRPr="0053537D">
        <w:rPr>
          <w:rFonts w:ascii="Times New Roman" w:hAnsi="Times New Roman"/>
          <w:sz w:val="28"/>
          <w:szCs w:val="28"/>
        </w:rPr>
        <w:t>ОТ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sz w:val="28"/>
          <w:szCs w:val="28"/>
        </w:rPr>
        <w:t>УН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sz w:val="28"/>
          <w:szCs w:val="28"/>
        </w:rPr>
        <w:t>ТЭР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color w:val="000000"/>
          <w:sz w:val="28"/>
          <w:szCs w:val="28"/>
        </w:rPr>
        <w:t>ДФ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 + </w:t>
      </w:r>
      <w:r w:rsidRPr="0053537D">
        <w:rPr>
          <w:rFonts w:ascii="Times New Roman" w:hAnsi="Times New Roman"/>
          <w:sz w:val="28"/>
          <w:szCs w:val="28"/>
        </w:rPr>
        <w:t>СЗР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BB101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где</w:t>
      </w:r>
      <w:r w:rsidRPr="00BB1012">
        <w:rPr>
          <w:rFonts w:ascii="Times New Roman" w:hAnsi="Times New Roman"/>
          <w:sz w:val="28"/>
          <w:szCs w:val="28"/>
        </w:rPr>
        <w:t>:</w:t>
      </w:r>
    </w:p>
    <w:p w:rsidR="000C3B08" w:rsidRPr="00BB1012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Pr="0053537D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lastRenderedPageBreak/>
        <w:t>ОТ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оплату труда и начисления на выплаты по оплате труда, определяемый по следующей формуле:</w:t>
      </w:r>
    </w:p>
    <w:p w:rsidR="000C3B08" w:rsidRPr="0053537D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3B08" w:rsidRDefault="000C3B08" w:rsidP="00327EE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= ОТ</w:t>
      </w:r>
      <w:r w:rsidRPr="0053537D">
        <w:rPr>
          <w:rFonts w:ascii="Times New Roman" w:hAnsi="Times New Roman"/>
          <w:sz w:val="28"/>
          <w:szCs w:val="28"/>
          <w:vertAlign w:val="subscript"/>
        </w:rPr>
        <w:t>ПР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, где:</w:t>
      </w:r>
    </w:p>
    <w:p w:rsidR="000C3B08" w:rsidRPr="0053537D" w:rsidRDefault="000C3B08" w:rsidP="00327EE7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3B08" w:rsidRPr="0053537D" w:rsidRDefault="000C3B08" w:rsidP="00327EE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ОТ</w:t>
      </w:r>
      <w:r w:rsidRPr="0053537D">
        <w:rPr>
          <w:rFonts w:ascii="Times New Roman" w:hAnsi="Times New Roman"/>
          <w:sz w:val="28"/>
          <w:szCs w:val="28"/>
          <w:vertAlign w:val="subscript"/>
        </w:rPr>
        <w:t>ПР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оценка ожидаемого исполнения в текущем финансовом году бюджета i-</w:t>
      </w:r>
      <w:proofErr w:type="spellStart"/>
      <w:r w:rsidRPr="0053537D">
        <w:rPr>
          <w:rFonts w:ascii="Times New Roman" w:hAnsi="Times New Roman"/>
          <w:sz w:val="28"/>
          <w:szCs w:val="28"/>
        </w:rPr>
        <w:t>го</w:t>
      </w:r>
      <w:proofErr w:type="spellEnd"/>
      <w:r w:rsidRPr="0053537D">
        <w:rPr>
          <w:rFonts w:ascii="Times New Roman" w:hAnsi="Times New Roman"/>
          <w:sz w:val="28"/>
          <w:szCs w:val="28"/>
        </w:rPr>
        <w:t xml:space="preserve"> поселения по расходам на оплату труда и начисления на выплаты по оплате труда работников органов местного самоуправления поселения</w:t>
      </w:r>
      <w:r w:rsidR="00EC30DB">
        <w:rPr>
          <w:rFonts w:ascii="Times New Roman" w:hAnsi="Times New Roman"/>
          <w:sz w:val="28"/>
          <w:szCs w:val="28"/>
        </w:rPr>
        <w:t xml:space="preserve">, </w:t>
      </w:r>
      <w:r w:rsidR="006514AE">
        <w:rPr>
          <w:rFonts w:ascii="Times New Roman" w:hAnsi="Times New Roman"/>
          <w:sz w:val="28"/>
          <w:szCs w:val="28"/>
        </w:rPr>
        <w:t>в размере 50%</w:t>
      </w:r>
      <w:r w:rsidRPr="0053537D">
        <w:rPr>
          <w:rFonts w:ascii="Times New Roman" w:hAnsi="Times New Roman"/>
          <w:sz w:val="28"/>
          <w:szCs w:val="28"/>
        </w:rPr>
        <w:t>;</w:t>
      </w:r>
    </w:p>
    <w:p w:rsidR="000C3B08" w:rsidRPr="0053537D" w:rsidRDefault="000C3B08" w:rsidP="00327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sz w:val="28"/>
          <w:szCs w:val="28"/>
        </w:rPr>
        <w:t>УН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утвержденный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 xml:space="preserve">-го поселения на уплату налогов, сборов и иных платежей (далее – налоги) по состоянию на 1 </w:t>
      </w:r>
      <w:r w:rsidR="00EC30DB">
        <w:rPr>
          <w:rFonts w:ascii="Times New Roman" w:hAnsi="Times New Roman"/>
          <w:sz w:val="28"/>
          <w:szCs w:val="28"/>
        </w:rPr>
        <w:t>октября</w:t>
      </w:r>
      <w:r w:rsidRPr="0053537D">
        <w:rPr>
          <w:rFonts w:ascii="Times New Roman" w:hAnsi="Times New Roman"/>
          <w:sz w:val="28"/>
          <w:szCs w:val="28"/>
        </w:rPr>
        <w:t xml:space="preserve"> текущего финансового года.</w:t>
      </w:r>
    </w:p>
    <w:p w:rsidR="000C3B08" w:rsidRPr="0053537D" w:rsidRDefault="000C3B08" w:rsidP="00327EE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3537D">
        <w:rPr>
          <w:rFonts w:ascii="Times New Roman" w:hAnsi="Times New Roman"/>
          <w:sz w:val="28"/>
          <w:szCs w:val="28"/>
        </w:rPr>
        <w:t>В случае если фактический объем расходов бюджета i-</w:t>
      </w:r>
      <w:proofErr w:type="spellStart"/>
      <w:r w:rsidRPr="0053537D">
        <w:rPr>
          <w:rFonts w:ascii="Times New Roman" w:hAnsi="Times New Roman"/>
          <w:sz w:val="28"/>
          <w:szCs w:val="28"/>
        </w:rPr>
        <w:t>го</w:t>
      </w:r>
      <w:proofErr w:type="spellEnd"/>
      <w:r w:rsidRPr="0053537D">
        <w:rPr>
          <w:rFonts w:ascii="Times New Roman" w:hAnsi="Times New Roman"/>
          <w:sz w:val="28"/>
          <w:szCs w:val="28"/>
        </w:rPr>
        <w:t xml:space="preserve"> поселения на уплату налогов за отчетный финансовый год превышает УН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, то УН</w:t>
      </w:r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53537D">
        <w:rPr>
          <w:rFonts w:ascii="Times New Roman" w:hAnsi="Times New Roman"/>
          <w:sz w:val="28"/>
          <w:szCs w:val="28"/>
        </w:rPr>
        <w:t>равным</w:t>
      </w:r>
      <w:proofErr w:type="gramEnd"/>
      <w:r w:rsidRPr="0053537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фактическому объему расходов бюджета </w:t>
      </w:r>
      <w:r w:rsidRPr="0053537D">
        <w:rPr>
          <w:rFonts w:ascii="Times New Roman" w:hAnsi="Times New Roman"/>
          <w:sz w:val="28"/>
          <w:szCs w:val="28"/>
        </w:rPr>
        <w:br/>
        <w:t>i-</w:t>
      </w:r>
      <w:proofErr w:type="spellStart"/>
      <w:r w:rsidRPr="0053537D">
        <w:rPr>
          <w:rFonts w:ascii="Times New Roman" w:hAnsi="Times New Roman"/>
          <w:sz w:val="28"/>
          <w:szCs w:val="28"/>
        </w:rPr>
        <w:t>го</w:t>
      </w:r>
      <w:proofErr w:type="spellEnd"/>
      <w:r w:rsidRPr="0053537D">
        <w:rPr>
          <w:rFonts w:ascii="Times New Roman" w:hAnsi="Times New Roman"/>
          <w:sz w:val="28"/>
          <w:szCs w:val="28"/>
        </w:rPr>
        <w:t xml:space="preserve"> поселения на уплату налогов за отчетный финансовый год;</w:t>
      </w:r>
    </w:p>
    <w:p w:rsidR="000C3B08" w:rsidRPr="0053537D" w:rsidRDefault="000C3B08" w:rsidP="00327E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3537D">
        <w:rPr>
          <w:rFonts w:ascii="Times New Roman" w:hAnsi="Times New Roman"/>
          <w:sz w:val="28"/>
          <w:szCs w:val="28"/>
        </w:rPr>
        <w:t>ТЭР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sz w:val="28"/>
          <w:szCs w:val="28"/>
        </w:rPr>
        <w:t xml:space="preserve"> – необходимый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оплату потребления топливно-энергетических ресурсов в соответствии с утвержденным балансом бюджетных расходов Называевского муниципального района на оплату потребления топливно-энергетических ресурсов на очередной финансовый год;</w:t>
      </w:r>
    </w:p>
    <w:p w:rsidR="000C3B08" w:rsidRPr="0053537D" w:rsidRDefault="000C3B08" w:rsidP="0032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37D">
        <w:rPr>
          <w:rFonts w:ascii="Times New Roman" w:hAnsi="Times New Roman"/>
          <w:color w:val="000000"/>
          <w:sz w:val="28"/>
          <w:szCs w:val="28"/>
        </w:rPr>
        <w:t>ДФ</w:t>
      </w:r>
      <w:proofErr w:type="gramStart"/>
      <w:r w:rsidRPr="0053537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5353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537D">
        <w:rPr>
          <w:rFonts w:ascii="Times New Roman" w:hAnsi="Times New Roman"/>
          <w:sz w:val="28"/>
          <w:szCs w:val="28"/>
        </w:rPr>
        <w:t xml:space="preserve">– объем расходов бюджета </w:t>
      </w:r>
      <w:r w:rsidRPr="0053537D">
        <w:rPr>
          <w:rFonts w:ascii="Times New Roman" w:hAnsi="Times New Roman"/>
          <w:sz w:val="28"/>
          <w:szCs w:val="28"/>
          <w:lang w:val="en-US"/>
        </w:rPr>
        <w:t>i</w:t>
      </w:r>
      <w:r w:rsidRPr="0053537D">
        <w:rPr>
          <w:rFonts w:ascii="Times New Roman" w:hAnsi="Times New Roman"/>
          <w:sz w:val="28"/>
          <w:szCs w:val="28"/>
        </w:rPr>
        <w:t>-го поселения на создание дорожного фонда;</w:t>
      </w:r>
    </w:p>
    <w:p w:rsidR="000C3B08" w:rsidRPr="008C0474" w:rsidRDefault="000C3B08" w:rsidP="0032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>СЗР</w:t>
      </w:r>
      <w:proofErr w:type="gramStart"/>
      <w:r w:rsidRPr="008C04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8C047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C0474">
        <w:rPr>
          <w:rFonts w:ascii="Times New Roman" w:hAnsi="Times New Roman"/>
          <w:sz w:val="28"/>
          <w:szCs w:val="28"/>
        </w:rPr>
        <w:t xml:space="preserve">– объем прочих расходов бюджета </w:t>
      </w:r>
      <w:r w:rsidRPr="008C0474">
        <w:rPr>
          <w:rFonts w:ascii="Times New Roman" w:hAnsi="Times New Roman"/>
          <w:sz w:val="28"/>
          <w:szCs w:val="28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</w:rPr>
        <w:t xml:space="preserve">-го поселения социально - значимого характера, в размере </w:t>
      </w:r>
      <w:r w:rsidR="00722B32">
        <w:rPr>
          <w:rFonts w:ascii="Times New Roman" w:hAnsi="Times New Roman"/>
          <w:sz w:val="28"/>
          <w:szCs w:val="28"/>
        </w:rPr>
        <w:t>50</w:t>
      </w:r>
      <w:r w:rsidRPr="008C0474">
        <w:rPr>
          <w:rFonts w:ascii="Times New Roman" w:hAnsi="Times New Roman"/>
          <w:sz w:val="28"/>
          <w:szCs w:val="28"/>
        </w:rPr>
        <w:t>%.</w:t>
      </w:r>
    </w:p>
    <w:p w:rsidR="000C3B08" w:rsidRPr="008C0474" w:rsidRDefault="000C3B08" w:rsidP="00327EE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C0474">
        <w:rPr>
          <w:rFonts w:ascii="Times New Roman" w:hAnsi="Times New Roman"/>
          <w:sz w:val="28"/>
          <w:szCs w:val="28"/>
        </w:rPr>
        <w:t>ОТ</w:t>
      </w:r>
      <w:r w:rsidRPr="008C04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  <w:vertAlign w:val="subscript"/>
        </w:rPr>
        <w:t>1</w:t>
      </w:r>
      <w:r w:rsidRPr="008C0474">
        <w:rPr>
          <w:rFonts w:ascii="Times New Roman" w:hAnsi="Times New Roman"/>
          <w:sz w:val="28"/>
          <w:szCs w:val="28"/>
        </w:rPr>
        <w:t>, УН</w:t>
      </w:r>
      <w:r w:rsidRPr="008C04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  <w:vertAlign w:val="subscript"/>
        </w:rPr>
        <w:t>1</w:t>
      </w:r>
      <w:r w:rsidRPr="008C0474">
        <w:rPr>
          <w:rFonts w:ascii="Times New Roman" w:hAnsi="Times New Roman"/>
          <w:sz w:val="28"/>
          <w:szCs w:val="28"/>
        </w:rPr>
        <w:t>, ТЭР</w:t>
      </w:r>
      <w:r w:rsidRPr="008C04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  <w:vertAlign w:val="subscript"/>
        </w:rPr>
        <w:t>1</w:t>
      </w:r>
      <w:r w:rsidRPr="008C0474">
        <w:rPr>
          <w:rFonts w:ascii="Times New Roman" w:hAnsi="Times New Roman"/>
          <w:sz w:val="28"/>
          <w:szCs w:val="28"/>
        </w:rPr>
        <w:t>, ДФ</w:t>
      </w:r>
      <w:proofErr w:type="gramStart"/>
      <w:r w:rsidRPr="008C04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8C0474">
        <w:rPr>
          <w:rFonts w:ascii="Times New Roman" w:hAnsi="Times New Roman"/>
          <w:sz w:val="28"/>
          <w:szCs w:val="28"/>
        </w:rPr>
        <w:t>, СЗР</w:t>
      </w:r>
      <w:r w:rsidRPr="008C04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</w:rPr>
        <w:t xml:space="preserve"> определяются без учета расходов бюджета </w:t>
      </w:r>
      <w:r w:rsidRPr="008C0474">
        <w:rPr>
          <w:rFonts w:ascii="Times New Roman" w:hAnsi="Times New Roman"/>
          <w:sz w:val="28"/>
          <w:szCs w:val="28"/>
        </w:rPr>
        <w:br/>
      </w:r>
      <w:r w:rsidRPr="008C0474">
        <w:rPr>
          <w:rFonts w:ascii="Times New Roman" w:hAnsi="Times New Roman"/>
          <w:sz w:val="28"/>
          <w:szCs w:val="28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</w:rPr>
        <w:t>-го поселения, источником финансового обеспечения которых являются безвозмездные поступления целевого характера.</w:t>
      </w:r>
    </w:p>
    <w:p w:rsidR="000C3B08" w:rsidRPr="008C0474" w:rsidRDefault="000C3B08" w:rsidP="005F4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474">
        <w:rPr>
          <w:rFonts w:ascii="Times New Roman" w:hAnsi="Times New Roman"/>
          <w:sz w:val="28"/>
          <w:szCs w:val="28"/>
        </w:rPr>
        <w:t xml:space="preserve">2) если в бюджет </w:t>
      </w:r>
      <w:r w:rsidRPr="008C0474">
        <w:rPr>
          <w:rFonts w:ascii="Times New Roman" w:hAnsi="Times New Roman"/>
          <w:sz w:val="28"/>
          <w:szCs w:val="28"/>
          <w:lang w:val="en-US"/>
        </w:rPr>
        <w:t>i</w:t>
      </w:r>
      <w:r w:rsidRPr="008C0474">
        <w:rPr>
          <w:rFonts w:ascii="Times New Roman" w:hAnsi="Times New Roman"/>
          <w:sz w:val="28"/>
          <w:szCs w:val="28"/>
        </w:rPr>
        <w:t>-го поселения предоставлялся межбюджетный трансферт на оплату потребления топливно-энергетических ресурсов:</w:t>
      </w:r>
    </w:p>
    <w:p w:rsidR="000C3B08" w:rsidRPr="008C0474" w:rsidRDefault="000C3B08" w:rsidP="005F4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834"/>
        <w:gridCol w:w="1434"/>
        <w:gridCol w:w="2829"/>
        <w:gridCol w:w="1852"/>
      </w:tblGrid>
      <w:tr w:rsidR="000C3B08" w:rsidRPr="008C0474" w:rsidTr="003A1C69">
        <w:tc>
          <w:tcPr>
            <w:tcW w:w="834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</w:tcPr>
          <w:p w:rsidR="000C3B08" w:rsidRPr="008C0474" w:rsidRDefault="00D876C3" w:rsidP="00B5697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pict>
                <v:shape id="_x0000_s1027" type="#_x0000_t87" style="position:absolute;left:0;text-align:left;margin-left:-2.5pt;margin-top:1.2pt;width:7.15pt;height:48.75pt;z-index:251659264;mso-position-horizontal-relative:text;mso-position-vertical-relative:text"/>
              </w:pict>
            </w:r>
            <w:r w:rsidR="000C3B08" w:rsidRPr="008C047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Start"/>
            <w:r w:rsidR="000C3B08"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gramEnd"/>
            <w:r w:rsidR="000C3B08" w:rsidRPr="008C047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</w:tc>
        <w:tc>
          <w:tcPr>
            <w:tcW w:w="2829" w:type="dxa"/>
          </w:tcPr>
          <w:p w:rsidR="000C3B08" w:rsidRPr="008C0474" w:rsidRDefault="000C3B08" w:rsidP="00B5697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0474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(N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C047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)≥O</w:t>
            </w:r>
            <w:proofErr w:type="gramStart"/>
            <w:r w:rsidRPr="008C0474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852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3B08" w:rsidRPr="008C0474" w:rsidTr="003A1C69">
        <w:tc>
          <w:tcPr>
            <w:tcW w:w="834" w:type="dxa"/>
          </w:tcPr>
          <w:p w:rsidR="000C3B08" w:rsidRPr="008C0474" w:rsidRDefault="000C3B08" w:rsidP="00B5697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8C0474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  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1434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29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52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C3B08" w:rsidRPr="008C0474" w:rsidTr="003A1C69">
        <w:tc>
          <w:tcPr>
            <w:tcW w:w="834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34" w:type="dxa"/>
          </w:tcPr>
          <w:p w:rsidR="000C3B08" w:rsidRPr="008C0474" w:rsidRDefault="000C3B08" w:rsidP="00B5697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(N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C047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),</w:t>
            </w:r>
          </w:p>
        </w:tc>
        <w:tc>
          <w:tcPr>
            <w:tcW w:w="2829" w:type="dxa"/>
          </w:tcPr>
          <w:p w:rsidR="000C3B08" w:rsidRPr="008C0474" w:rsidRDefault="000C3B08" w:rsidP="00B5697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0474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(N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C047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8C0474">
              <w:rPr>
                <w:rFonts w:ascii="Times New Roman" w:hAnsi="Times New Roman"/>
                <w:sz w:val="28"/>
                <w:szCs w:val="28"/>
                <w:lang w:val="en-US"/>
              </w:rPr>
              <w:t>)&lt;O</w:t>
            </w:r>
            <w:proofErr w:type="gramStart"/>
            <w:r w:rsidRPr="008C0474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8C047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852" w:type="dxa"/>
          </w:tcPr>
          <w:p w:rsidR="000C3B08" w:rsidRPr="008C0474" w:rsidRDefault="000C3B08" w:rsidP="003A1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C0474">
              <w:rPr>
                <w:rFonts w:ascii="Times New Roman" w:hAnsi="Times New Roman"/>
                <w:sz w:val="28"/>
                <w:szCs w:val="28"/>
              </w:rPr>
              <w:t>, где:</w:t>
            </w:r>
          </w:p>
        </w:tc>
      </w:tr>
    </w:tbl>
    <w:p w:rsidR="000C3B08" w:rsidRPr="008C0474" w:rsidRDefault="000C3B08" w:rsidP="005F4E0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E9E" w:rsidRPr="0048350B" w:rsidRDefault="000C3B08" w:rsidP="00483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0474">
        <w:rPr>
          <w:rFonts w:ascii="Times New Roman" w:hAnsi="Times New Roman"/>
          <w:sz w:val="28"/>
          <w:szCs w:val="28"/>
          <w:lang w:val="en-US"/>
        </w:rPr>
        <w:t>V</w:t>
      </w:r>
      <w:r w:rsidRPr="008C0474">
        <w:rPr>
          <w:rFonts w:ascii="Times New Roman" w:hAnsi="Times New Roman"/>
          <w:sz w:val="28"/>
          <w:szCs w:val="28"/>
          <w:vertAlign w:val="subscript"/>
        </w:rPr>
        <w:t>i</w:t>
      </w:r>
      <w:proofErr w:type="gramEnd"/>
      <w:r w:rsidRPr="008C0474">
        <w:rPr>
          <w:rFonts w:ascii="Times New Roman" w:hAnsi="Times New Roman"/>
          <w:sz w:val="28"/>
          <w:szCs w:val="28"/>
        </w:rPr>
        <w:t xml:space="preserve"> – размер предоставленного бюджету i-го поселения иного межбюджетного трансферта на оплату потребления топливно-энергетических ресурсов.</w:t>
      </w:r>
      <w:bookmarkStart w:id="1" w:name="Par3"/>
      <w:bookmarkEnd w:id="1"/>
    </w:p>
    <w:p w:rsidR="00543E9E" w:rsidRDefault="00543E9E" w:rsidP="00B62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Иные межбюджетные трансферты предоставляются в пределах бюджетных ассигнований, предусмотренных Комитету решением Совета Называевского муниципального района о районном бюджете на текущий финансовый год и на плановый период, в соответствии со сводной бюджетной росписью и кассовым планом исполнения районного бюджета на текущий финансовый год.</w:t>
      </w:r>
    </w:p>
    <w:p w:rsidR="0048350B" w:rsidRDefault="00543E9E" w:rsidP="00A332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7. Иные межбюджетные трансферты перечисляются в бюджеты поселений и расходуются ими в с</w:t>
      </w:r>
      <w:r w:rsidR="00A33276">
        <w:rPr>
          <w:rFonts w:ascii="Times New Roman" w:hAnsi="Times New Roman"/>
          <w:sz w:val="28"/>
          <w:szCs w:val="28"/>
          <w:lang w:eastAsia="ru-RU"/>
        </w:rPr>
        <w:t>оответствии с законодательством.</w:t>
      </w:r>
    </w:p>
    <w:sectPr w:rsidR="0048350B" w:rsidSect="00046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474"/>
    <w:rsid w:val="0000089A"/>
    <w:rsid w:val="00021493"/>
    <w:rsid w:val="00022A42"/>
    <w:rsid w:val="00024F0F"/>
    <w:rsid w:val="000435A1"/>
    <w:rsid w:val="000441E3"/>
    <w:rsid w:val="00046BDC"/>
    <w:rsid w:val="000C3B08"/>
    <w:rsid w:val="000C6A69"/>
    <w:rsid w:val="000D73D9"/>
    <w:rsid w:val="000F739D"/>
    <w:rsid w:val="00110E13"/>
    <w:rsid w:val="00111D72"/>
    <w:rsid w:val="00142D1F"/>
    <w:rsid w:val="001431FA"/>
    <w:rsid w:val="001649FB"/>
    <w:rsid w:val="001866FC"/>
    <w:rsid w:val="00196CF5"/>
    <w:rsid w:val="001B0C01"/>
    <w:rsid w:val="001C4AAD"/>
    <w:rsid w:val="001C7A57"/>
    <w:rsid w:val="001D6BEE"/>
    <w:rsid w:val="001E1DCE"/>
    <w:rsid w:val="001E55E9"/>
    <w:rsid w:val="00230A1A"/>
    <w:rsid w:val="0026138B"/>
    <w:rsid w:val="00272919"/>
    <w:rsid w:val="002810FC"/>
    <w:rsid w:val="00283E29"/>
    <w:rsid w:val="00285C7D"/>
    <w:rsid w:val="002B69C0"/>
    <w:rsid w:val="002D1331"/>
    <w:rsid w:val="002D2304"/>
    <w:rsid w:val="002E3A41"/>
    <w:rsid w:val="00302164"/>
    <w:rsid w:val="0030514A"/>
    <w:rsid w:val="00307AEC"/>
    <w:rsid w:val="00307B49"/>
    <w:rsid w:val="00311CAD"/>
    <w:rsid w:val="00326870"/>
    <w:rsid w:val="00326874"/>
    <w:rsid w:val="00327EE7"/>
    <w:rsid w:val="00333C4B"/>
    <w:rsid w:val="00334E72"/>
    <w:rsid w:val="003436AA"/>
    <w:rsid w:val="003A1C69"/>
    <w:rsid w:val="003B06BB"/>
    <w:rsid w:val="003C20CA"/>
    <w:rsid w:val="003D08C5"/>
    <w:rsid w:val="0041143A"/>
    <w:rsid w:val="0042210B"/>
    <w:rsid w:val="00422D5F"/>
    <w:rsid w:val="00426AD7"/>
    <w:rsid w:val="004808AE"/>
    <w:rsid w:val="0048350B"/>
    <w:rsid w:val="00493C68"/>
    <w:rsid w:val="00495222"/>
    <w:rsid w:val="004A0F81"/>
    <w:rsid w:val="004A658D"/>
    <w:rsid w:val="004A765D"/>
    <w:rsid w:val="004B0745"/>
    <w:rsid w:val="004B4C34"/>
    <w:rsid w:val="0050133A"/>
    <w:rsid w:val="005200C2"/>
    <w:rsid w:val="00520CE3"/>
    <w:rsid w:val="005214DF"/>
    <w:rsid w:val="0053537D"/>
    <w:rsid w:val="005400CA"/>
    <w:rsid w:val="005407A9"/>
    <w:rsid w:val="005412E0"/>
    <w:rsid w:val="005435E6"/>
    <w:rsid w:val="00543E9E"/>
    <w:rsid w:val="00555178"/>
    <w:rsid w:val="0056686B"/>
    <w:rsid w:val="00577813"/>
    <w:rsid w:val="0058182B"/>
    <w:rsid w:val="00582BDB"/>
    <w:rsid w:val="00585609"/>
    <w:rsid w:val="005A3104"/>
    <w:rsid w:val="005A693B"/>
    <w:rsid w:val="005B1185"/>
    <w:rsid w:val="005C4462"/>
    <w:rsid w:val="005F2312"/>
    <w:rsid w:val="005F4E07"/>
    <w:rsid w:val="005F53D1"/>
    <w:rsid w:val="00605A7A"/>
    <w:rsid w:val="0062341B"/>
    <w:rsid w:val="0064644F"/>
    <w:rsid w:val="006514AE"/>
    <w:rsid w:val="00652C79"/>
    <w:rsid w:val="00652E1E"/>
    <w:rsid w:val="006561F9"/>
    <w:rsid w:val="00656515"/>
    <w:rsid w:val="00666397"/>
    <w:rsid w:val="00674FE1"/>
    <w:rsid w:val="00680457"/>
    <w:rsid w:val="006A6389"/>
    <w:rsid w:val="006B27FF"/>
    <w:rsid w:val="006B51FE"/>
    <w:rsid w:val="006C0327"/>
    <w:rsid w:val="006C5775"/>
    <w:rsid w:val="006F6C41"/>
    <w:rsid w:val="006F7FCA"/>
    <w:rsid w:val="00702474"/>
    <w:rsid w:val="0071238B"/>
    <w:rsid w:val="00722B32"/>
    <w:rsid w:val="007251BF"/>
    <w:rsid w:val="00745B70"/>
    <w:rsid w:val="00760749"/>
    <w:rsid w:val="007834F8"/>
    <w:rsid w:val="007C1CD4"/>
    <w:rsid w:val="007F26E2"/>
    <w:rsid w:val="008009AF"/>
    <w:rsid w:val="00810DB3"/>
    <w:rsid w:val="008153BF"/>
    <w:rsid w:val="0081586C"/>
    <w:rsid w:val="00840868"/>
    <w:rsid w:val="00842E37"/>
    <w:rsid w:val="00855D31"/>
    <w:rsid w:val="008601E4"/>
    <w:rsid w:val="008641C3"/>
    <w:rsid w:val="00875073"/>
    <w:rsid w:val="00881740"/>
    <w:rsid w:val="0088378F"/>
    <w:rsid w:val="008C0474"/>
    <w:rsid w:val="008C0EB5"/>
    <w:rsid w:val="008D6171"/>
    <w:rsid w:val="008D756E"/>
    <w:rsid w:val="008E749E"/>
    <w:rsid w:val="008F77F2"/>
    <w:rsid w:val="00901204"/>
    <w:rsid w:val="009255B8"/>
    <w:rsid w:val="0093657D"/>
    <w:rsid w:val="0094462E"/>
    <w:rsid w:val="00946AE3"/>
    <w:rsid w:val="009845C5"/>
    <w:rsid w:val="009C1409"/>
    <w:rsid w:val="009C1B43"/>
    <w:rsid w:val="009D05A2"/>
    <w:rsid w:val="009F08F4"/>
    <w:rsid w:val="00A03DF5"/>
    <w:rsid w:val="00A145C0"/>
    <w:rsid w:val="00A248E5"/>
    <w:rsid w:val="00A33276"/>
    <w:rsid w:val="00A37B5F"/>
    <w:rsid w:val="00A425EA"/>
    <w:rsid w:val="00A657F0"/>
    <w:rsid w:val="00A832C4"/>
    <w:rsid w:val="00A86599"/>
    <w:rsid w:val="00A86D57"/>
    <w:rsid w:val="00A90542"/>
    <w:rsid w:val="00AA26EC"/>
    <w:rsid w:val="00AA5C7F"/>
    <w:rsid w:val="00AC59A3"/>
    <w:rsid w:val="00AE256B"/>
    <w:rsid w:val="00AE2EC5"/>
    <w:rsid w:val="00AF621E"/>
    <w:rsid w:val="00AF6345"/>
    <w:rsid w:val="00B17C11"/>
    <w:rsid w:val="00B248D7"/>
    <w:rsid w:val="00B30A41"/>
    <w:rsid w:val="00B5697D"/>
    <w:rsid w:val="00B62A0A"/>
    <w:rsid w:val="00B650EE"/>
    <w:rsid w:val="00B80CAE"/>
    <w:rsid w:val="00B82E25"/>
    <w:rsid w:val="00B82EED"/>
    <w:rsid w:val="00B9797A"/>
    <w:rsid w:val="00BB1012"/>
    <w:rsid w:val="00BB6F47"/>
    <w:rsid w:val="00BC6917"/>
    <w:rsid w:val="00BE1C5F"/>
    <w:rsid w:val="00BF16B3"/>
    <w:rsid w:val="00BF4C1B"/>
    <w:rsid w:val="00C0143D"/>
    <w:rsid w:val="00C05C20"/>
    <w:rsid w:val="00C10B15"/>
    <w:rsid w:val="00C3350D"/>
    <w:rsid w:val="00C45E22"/>
    <w:rsid w:val="00C52709"/>
    <w:rsid w:val="00C55603"/>
    <w:rsid w:val="00C779BB"/>
    <w:rsid w:val="00C93085"/>
    <w:rsid w:val="00CC1E53"/>
    <w:rsid w:val="00CC436C"/>
    <w:rsid w:val="00CC763E"/>
    <w:rsid w:val="00CD0E2A"/>
    <w:rsid w:val="00CD679C"/>
    <w:rsid w:val="00CE0CF6"/>
    <w:rsid w:val="00CF1990"/>
    <w:rsid w:val="00D22EEB"/>
    <w:rsid w:val="00D26906"/>
    <w:rsid w:val="00D32898"/>
    <w:rsid w:val="00D42DA3"/>
    <w:rsid w:val="00D876C3"/>
    <w:rsid w:val="00DA3D18"/>
    <w:rsid w:val="00DA3D47"/>
    <w:rsid w:val="00DC0AB6"/>
    <w:rsid w:val="00DE1797"/>
    <w:rsid w:val="00E25BD3"/>
    <w:rsid w:val="00E31C3D"/>
    <w:rsid w:val="00E33D04"/>
    <w:rsid w:val="00E344ED"/>
    <w:rsid w:val="00E41EF4"/>
    <w:rsid w:val="00E522DF"/>
    <w:rsid w:val="00E631BD"/>
    <w:rsid w:val="00E73C0B"/>
    <w:rsid w:val="00E74F68"/>
    <w:rsid w:val="00E7686A"/>
    <w:rsid w:val="00EB62D6"/>
    <w:rsid w:val="00EC30DB"/>
    <w:rsid w:val="00EE6D6A"/>
    <w:rsid w:val="00F25A91"/>
    <w:rsid w:val="00F25BC2"/>
    <w:rsid w:val="00F33BE9"/>
    <w:rsid w:val="00F40DBD"/>
    <w:rsid w:val="00F669C5"/>
    <w:rsid w:val="00F72782"/>
    <w:rsid w:val="00F93199"/>
    <w:rsid w:val="00FA4925"/>
    <w:rsid w:val="00FA49EA"/>
    <w:rsid w:val="00FD3B31"/>
    <w:rsid w:val="00FF4891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D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02474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702474"/>
    <w:rPr>
      <w:rFonts w:ascii="Times New Roman" w:hAnsi="Times New Roman"/>
      <w:b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702474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02474"/>
    <w:rPr>
      <w:rFonts w:ascii="Tahoma" w:hAnsi="Tahoma"/>
      <w:sz w:val="16"/>
    </w:rPr>
  </w:style>
  <w:style w:type="paragraph" w:customStyle="1" w:styleId="ConsNormal">
    <w:name w:val="ConsNormal"/>
    <w:uiPriority w:val="99"/>
    <w:rsid w:val="000D73D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99"/>
    <w:locked/>
    <w:rsid w:val="00855D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C1E5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E2E478B9988D0838980C1758423BABB8364737EEC0FA2751699A86C626AD33BAA0A86675381C63F20143DD7288DFA47731BBB5C5E9498921CBB486O6U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178</cp:revision>
  <cp:lastPrinted>2020-11-11T02:56:00Z</cp:lastPrinted>
  <dcterms:created xsi:type="dcterms:W3CDTF">2020-10-21T10:36:00Z</dcterms:created>
  <dcterms:modified xsi:type="dcterms:W3CDTF">2024-11-02T08:59:00Z</dcterms:modified>
</cp:coreProperties>
</file>