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МУНИЦИПАЛЬНАЯ ПРОГРАММА НАЗЫВАЕВСКОГО МУНИЦИПАЛЬНОГО РАЙОНА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«РАЗВИТИЕ ЭКОНОМИЧЕСКОГО ПОТЕНЦИАЛА НАЗЫВАЕВСКОГО МУНИЦИПАЛЬНОГО РАЙОНА»</w:t>
      </w:r>
    </w:p>
    <w:p w:rsidR="00724AAC" w:rsidRPr="00946694" w:rsidRDefault="000B76A0" w:rsidP="0024358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6694">
        <w:rPr>
          <w:rFonts w:ascii="Times New Roman" w:hAnsi="Times New Roman"/>
          <w:sz w:val="20"/>
          <w:szCs w:val="20"/>
        </w:rPr>
        <w:t>(в ред. Постановления Администрации Называевского муниципального района № 39 от 10.02.2020г.</w:t>
      </w:r>
      <w:r w:rsidR="00243589" w:rsidRPr="00946694">
        <w:rPr>
          <w:rFonts w:ascii="Times New Roman" w:hAnsi="Times New Roman"/>
          <w:sz w:val="20"/>
          <w:szCs w:val="20"/>
        </w:rPr>
        <w:t>, № 54 от 02.03.2020г.</w:t>
      </w:r>
      <w:r w:rsidR="004A781F" w:rsidRPr="00946694">
        <w:rPr>
          <w:rFonts w:ascii="Times New Roman" w:hAnsi="Times New Roman"/>
          <w:sz w:val="20"/>
          <w:szCs w:val="20"/>
        </w:rPr>
        <w:t>, № 93 от 07.04.2020г.</w:t>
      </w:r>
      <w:r w:rsidR="00BF7F29" w:rsidRPr="00946694">
        <w:rPr>
          <w:rFonts w:ascii="Times New Roman" w:hAnsi="Times New Roman"/>
          <w:sz w:val="20"/>
          <w:szCs w:val="20"/>
        </w:rPr>
        <w:t>, № 105 от 14.04.2020г.</w:t>
      </w:r>
      <w:r w:rsidR="00554616" w:rsidRPr="00946694">
        <w:rPr>
          <w:rFonts w:ascii="Times New Roman" w:hAnsi="Times New Roman"/>
          <w:sz w:val="20"/>
          <w:szCs w:val="20"/>
        </w:rPr>
        <w:t>, № 128 от 12.05.2020г.</w:t>
      </w:r>
      <w:r w:rsidR="00A41010">
        <w:rPr>
          <w:rFonts w:ascii="Times New Roman" w:hAnsi="Times New Roman"/>
          <w:sz w:val="20"/>
          <w:szCs w:val="20"/>
        </w:rPr>
        <w:t>, от 31.07.2020 № 221</w:t>
      </w:r>
      <w:r w:rsidR="004F3A7F">
        <w:rPr>
          <w:rFonts w:ascii="Times New Roman" w:hAnsi="Times New Roman"/>
          <w:sz w:val="20"/>
          <w:szCs w:val="20"/>
        </w:rPr>
        <w:t xml:space="preserve">, </w:t>
      </w:r>
      <w:r w:rsidR="00E3090B">
        <w:rPr>
          <w:rFonts w:ascii="Times New Roman" w:hAnsi="Times New Roman"/>
          <w:sz w:val="20"/>
          <w:szCs w:val="20"/>
        </w:rPr>
        <w:t>№ 313 от 22.10.2020г.</w:t>
      </w:r>
      <w:r w:rsidR="00E84F8A">
        <w:rPr>
          <w:rFonts w:ascii="Times New Roman" w:hAnsi="Times New Roman"/>
          <w:sz w:val="20"/>
          <w:szCs w:val="20"/>
        </w:rPr>
        <w:t>, от 14.01.2021 № 3</w:t>
      </w:r>
      <w:r w:rsidR="00820864" w:rsidRPr="00A51492">
        <w:rPr>
          <w:rFonts w:ascii="Times New Roman" w:hAnsi="Times New Roman"/>
          <w:sz w:val="20"/>
          <w:szCs w:val="20"/>
        </w:rPr>
        <w:t>, от 1</w:t>
      </w:r>
      <w:r w:rsidR="00A51492" w:rsidRPr="00A51492">
        <w:rPr>
          <w:rFonts w:ascii="Times New Roman" w:hAnsi="Times New Roman"/>
          <w:sz w:val="20"/>
          <w:szCs w:val="20"/>
        </w:rPr>
        <w:t>8</w:t>
      </w:r>
      <w:r w:rsidR="00820864" w:rsidRPr="00A51492">
        <w:rPr>
          <w:rFonts w:ascii="Times New Roman" w:hAnsi="Times New Roman"/>
          <w:sz w:val="20"/>
          <w:szCs w:val="20"/>
        </w:rPr>
        <w:t xml:space="preserve">.03.2021 № </w:t>
      </w:r>
      <w:r w:rsidR="00A51492" w:rsidRPr="00A51492">
        <w:rPr>
          <w:rFonts w:ascii="Times New Roman" w:hAnsi="Times New Roman"/>
          <w:sz w:val="20"/>
          <w:szCs w:val="20"/>
        </w:rPr>
        <w:t>86</w:t>
      </w:r>
      <w:r w:rsidR="0028752D">
        <w:rPr>
          <w:rFonts w:ascii="Times New Roman" w:hAnsi="Times New Roman"/>
          <w:sz w:val="20"/>
          <w:szCs w:val="20"/>
        </w:rPr>
        <w:t xml:space="preserve">, </w:t>
      </w:r>
      <w:r w:rsidR="0028752D" w:rsidRPr="005656C8">
        <w:rPr>
          <w:rFonts w:ascii="Times New Roman" w:hAnsi="Times New Roman"/>
          <w:sz w:val="20"/>
          <w:szCs w:val="20"/>
        </w:rPr>
        <w:t>от</w:t>
      </w:r>
      <w:r w:rsidR="005656C8">
        <w:rPr>
          <w:rFonts w:ascii="Times New Roman" w:hAnsi="Times New Roman"/>
          <w:sz w:val="20"/>
          <w:szCs w:val="20"/>
        </w:rPr>
        <w:t xml:space="preserve"> 15.07.2021г. № 214</w:t>
      </w:r>
      <w:r w:rsidR="00F64087">
        <w:rPr>
          <w:rFonts w:ascii="Times New Roman" w:hAnsi="Times New Roman"/>
          <w:sz w:val="20"/>
          <w:szCs w:val="20"/>
        </w:rPr>
        <w:t>, от 30.09.2021г. № 346</w:t>
      </w:r>
      <w:r w:rsidR="005A0219">
        <w:rPr>
          <w:rFonts w:ascii="Times New Roman" w:hAnsi="Times New Roman"/>
          <w:sz w:val="20"/>
          <w:szCs w:val="20"/>
        </w:rPr>
        <w:t xml:space="preserve">, от </w:t>
      </w:r>
      <w:r w:rsidR="00EF186C">
        <w:rPr>
          <w:rFonts w:ascii="Times New Roman" w:hAnsi="Times New Roman"/>
          <w:sz w:val="20"/>
          <w:szCs w:val="20"/>
        </w:rPr>
        <w:t>15</w:t>
      </w:r>
      <w:r w:rsidR="005A0219">
        <w:rPr>
          <w:rFonts w:ascii="Times New Roman" w:hAnsi="Times New Roman"/>
          <w:sz w:val="20"/>
          <w:szCs w:val="20"/>
        </w:rPr>
        <w:t xml:space="preserve">.11.2021г. № </w:t>
      </w:r>
      <w:r w:rsidR="00EF186C">
        <w:rPr>
          <w:rFonts w:ascii="Times New Roman" w:hAnsi="Times New Roman"/>
          <w:sz w:val="20"/>
          <w:szCs w:val="20"/>
        </w:rPr>
        <w:t xml:space="preserve"> 442</w:t>
      </w:r>
      <w:r w:rsidR="00E3090B" w:rsidRPr="00A51492">
        <w:rPr>
          <w:rFonts w:ascii="Times New Roman" w:hAnsi="Times New Roman"/>
          <w:sz w:val="20"/>
          <w:szCs w:val="20"/>
        </w:rPr>
        <w:t>)</w:t>
      </w:r>
    </w:p>
    <w:p w:rsidR="000B76A0" w:rsidRPr="00946694" w:rsidRDefault="000B76A0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Раздел 1. Паспорт муниципальной программы Называевского муниципального района</w:t>
      </w: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4361"/>
        <w:gridCol w:w="5255"/>
      </w:tblGrid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ответственным исполнителем муниципальной программы 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Администрация Называевского муниципального района</w:t>
            </w: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tabs>
                <w:tab w:val="left" w:pos="3837"/>
              </w:tabs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муниципального района, Управление делами Администрации муниципального района, Управление строительства жилищно-коммунального комплекса (далее — ЖКК) Называевского муниципального района, экономический отдел Администрации муниципального района.</w:t>
            </w:r>
          </w:p>
        </w:tc>
      </w:tr>
      <w:tr w:rsidR="00724AAC" w:rsidRPr="00946694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2020 – 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Создание условий для экономического развития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Осуществление  эффективного муниципального управления в целях улучшения качества жизни населения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3. Обеспечение сохранности, содержания и управления объектами собственности Называевского муниципального района.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      </w:r>
          </w:p>
        </w:tc>
      </w:tr>
      <w:tr w:rsidR="00724AAC" w:rsidRPr="00946694" w:rsidTr="00724AAC">
        <w:trPr>
          <w:trHeight w:val="6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 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(далее – подпрограммы)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эффективности муниципального управления, развитие межбюджетных отношений в Называевском муниципальном районе.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Содействие в развитии сельскохозяйственного производства, создание условий для развития малого и среднего предпринимательства.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Управление имуществом Называевского муниципального района.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Развитие инфраструктуры Называевского муниципального района.</w:t>
            </w:r>
          </w:p>
        </w:tc>
      </w:tr>
      <w:tr w:rsidR="00724AAC" w:rsidRPr="00946694" w:rsidTr="00724AAC">
        <w:trPr>
          <w:trHeight w:val="7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724AAC" w:rsidRPr="00D14D0A" w:rsidRDefault="0013075E" w:rsidP="00195B0B">
            <w:pPr>
              <w:rPr>
                <w:rFonts w:ascii="Times New Roman" w:hAnsi="Times New Roman"/>
                <w:sz w:val="28"/>
                <w:szCs w:val="28"/>
              </w:rPr>
            </w:pPr>
            <w:r w:rsidRPr="0013075E">
              <w:rPr>
                <w:sz w:val="28"/>
              </w:rPr>
              <w:t>750</w:t>
            </w:r>
            <w:r>
              <w:rPr>
                <w:sz w:val="28"/>
              </w:rPr>
              <w:t> </w:t>
            </w:r>
            <w:r w:rsidRPr="0013075E">
              <w:rPr>
                <w:sz w:val="28"/>
              </w:rPr>
              <w:t>389053,42</w:t>
            </w:r>
            <w:r w:rsidR="00724AAC" w:rsidRPr="00D14D0A">
              <w:rPr>
                <w:rFonts w:ascii="Times New Roman" w:hAnsi="Times New Roman"/>
                <w:sz w:val="28"/>
                <w:szCs w:val="28"/>
              </w:rPr>
              <w:t>рубля, в том числе:</w:t>
            </w:r>
            <w:r w:rsidR="00081A06" w:rsidRPr="00D14D0A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24AAC" w:rsidRPr="00D14D0A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D0A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525764" w:rsidRPr="00D14D0A">
              <w:rPr>
                <w:rFonts w:ascii="Times New Roman" w:hAnsi="Times New Roman"/>
                <w:sz w:val="28"/>
                <w:szCs w:val="28"/>
              </w:rPr>
              <w:t>173</w:t>
            </w:r>
            <w:r w:rsidR="00775ABA" w:rsidRPr="00D14D0A">
              <w:rPr>
                <w:rFonts w:ascii="Times New Roman" w:hAnsi="Times New Roman"/>
                <w:sz w:val="28"/>
                <w:szCs w:val="28"/>
              </w:rPr>
              <w:t> 932 636,59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D14D0A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D0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3075E">
              <w:rPr>
                <w:rFonts w:ascii="Times New Roman" w:hAnsi="Times New Roman"/>
                <w:sz w:val="28"/>
                <w:szCs w:val="28"/>
              </w:rPr>
              <w:t>154 082 512,54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D14D0A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4D0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3075E" w:rsidRPr="0013075E">
              <w:rPr>
                <w:rFonts w:ascii="Times New Roman" w:hAnsi="Times New Roman"/>
                <w:sz w:val="28"/>
                <w:szCs w:val="28"/>
              </w:rPr>
              <w:t xml:space="preserve"> 99 798 091,70    </w:t>
            </w:r>
            <w:r w:rsidRPr="00D14D0A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D14D0A" w:rsidRDefault="00D14D0A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3075E">
              <w:rPr>
                <w:rFonts w:ascii="Times New Roman" w:hAnsi="Times New Roman"/>
                <w:sz w:val="28"/>
                <w:szCs w:val="28"/>
              </w:rPr>
              <w:t xml:space="preserve"> 99 401 680,39</w:t>
            </w:r>
            <w:bookmarkStart w:id="0" w:name="_GoBack"/>
            <w:bookmarkEnd w:id="0"/>
            <w:r w:rsidR="00724AAC" w:rsidRPr="00D14D0A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33329" w:rsidRPr="00946694">
              <w:rPr>
                <w:rFonts w:ascii="Times New Roman" w:hAnsi="Times New Roman"/>
                <w:sz w:val="28"/>
                <w:szCs w:val="28"/>
              </w:rPr>
              <w:t>74 591 377,40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933329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74 591 377,40рубля;</w:t>
            </w:r>
            <w:r w:rsidR="00933329" w:rsidRPr="0094669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74 591 377,40рубля.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 бюджета муниципального района, поступления целевого характера из областного бюджета</w:t>
            </w:r>
          </w:p>
        </w:tc>
      </w:tr>
      <w:tr w:rsidR="00724AAC" w:rsidRPr="00946694" w:rsidTr="00724AAC">
        <w:trPr>
          <w:trHeight w:val="69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 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(2020 год – на 1,2 процента к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предыдущему году,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2021год – на 1,3 процента к предыдущему году, 2022 год –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на 1,4 процента к предыдущему году, 2023 год – на 1,5 процентов к предыдущему году, 2024 год –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на 1,6 процента к предыдущему году, 2025 год – на 1,7 процента к предыдущему году, 2026 год – на 1,8 процента к предыдущему году).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 Рост объема инвестиций в основной капитал в 2026 году на 7,5 процентов к уровню 2020 года (2020 год – на 1,05 процента к предыдущему году, 2021 год – на 1,06 процента к предыдущему году, 2022 год – на 1,07 процента к предыдущему году, 2023 год – на 1,08 процента к предыдущему году, 2024 год – на 1,09 процент к предыдущему году, 2025 год – на 1,1 процент к предыдущему году, 2026год – на 1,2 процента к предыдущему году).</w:t>
            </w:r>
          </w:p>
          <w:p w:rsidR="00724AAC" w:rsidRPr="00946694" w:rsidRDefault="00724AAC" w:rsidP="00724AAC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(2020 год – 36,23 процентов,2021 год – 36,59 процентов, 2022 год – 36,61 процентов, 2023 год – 36,63 процентов, 2024 год – 36,65 процентов, 2025 год – 36,67 процент, 2026 год – 36,69 процента).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4.Прирост количества субъектов малого исреднего предпринимательства, осуществляющих деятельность на территории Называевского района (2020 год – 1 процент к предыдущему году,</w:t>
            </w:r>
            <w:r w:rsidRPr="00946694">
              <w:rPr>
                <w:rFonts w:ascii="Times New Roman" w:hAnsi="Times New Roman"/>
                <w:shd w:val="clear" w:color="auto" w:fill="FFFFFF"/>
              </w:rPr>
              <w:t> 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2021 год – 1 процент к предыдущему году, 2022 год – 1 процент к предыдущему году, 2023 год – 1 процент к предыдущему году, 2024 год – 1 процент к предыдущему году, 2025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год – 1 процент к предыдущему году, 2026 год – 1 процент к предыдущему году).</w:t>
            </w:r>
          </w:p>
          <w:p w:rsidR="00724AAC" w:rsidRPr="00946694" w:rsidRDefault="00724AAC" w:rsidP="00724AAC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5. Количество населенных пунктов, обеспеченных круглогодичной связью по автомобильным дорогам общего пользования (2020 – 100 процентов, 2021 год – 100 процентов, 2022 год – 100 процентов, 2023 год – 100 процентов, 2024год – 100 процентов, 2025 год – 100 процентов, 2026 год – 100 процентов).</w:t>
            </w:r>
          </w:p>
          <w:p w:rsidR="00724AAC" w:rsidRPr="00946694" w:rsidRDefault="00724AAC" w:rsidP="00724AAC">
            <w:pPr>
              <w:pStyle w:val="21"/>
              <w:tabs>
                <w:tab w:val="left" w:pos="459"/>
              </w:tabs>
              <w:autoSpaceDE w:val="0"/>
              <w:ind w:left="33"/>
              <w:rPr>
                <w:sz w:val="28"/>
                <w:szCs w:val="28"/>
                <w:shd w:val="clear" w:color="auto" w:fill="FFFF00"/>
              </w:rPr>
            </w:pP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numPr>
          <w:ilvl w:val="0"/>
          <w:numId w:val="21"/>
        </w:numPr>
        <w:tabs>
          <w:tab w:val="left" w:pos="360"/>
        </w:tabs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Характеристика текущего состояния социально-экономического развития Называевского муниципального района (далее – район) в сфере реализации муниципальной программы</w:t>
      </w:r>
    </w:p>
    <w:p w:rsidR="00724AAC" w:rsidRPr="00946694" w:rsidRDefault="00724AAC" w:rsidP="00724AAC">
      <w:pPr>
        <w:spacing w:after="0" w:line="240" w:lineRule="auto"/>
        <w:ind w:left="-284" w:right="-143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 xml:space="preserve">Называевский муниципальный район образован в 1924 году. История </w:t>
      </w:r>
      <w:r w:rsidR="00F64087" w:rsidRPr="00946694">
        <w:rPr>
          <w:sz w:val="28"/>
          <w:szCs w:val="28"/>
        </w:rPr>
        <w:t>основания Называевска</w:t>
      </w:r>
      <w:r w:rsidRPr="00946694">
        <w:rPr>
          <w:sz w:val="28"/>
          <w:szCs w:val="28"/>
        </w:rPr>
        <w:t xml:space="preserve"> связана со строительством железной дороги между Тюменью и Омском. В 1911 году была построена станция Называевская, а при железнодорожной станции основан новый поселок Сибирский посад, впоследствии переименованный в Называевск. 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Район расположен на западе Омской области, граничит с Тюменской областью, республикой Казахстан, Крутинским, Тюкалинским и Исилькульскими районами, входит в северную лесостепную зону.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Площадь района 5,8 тыс. кв. км. (4,2 % от территории Омской области).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Численность населения района по состоянию на 1 января 20</w:t>
      </w:r>
      <w:r w:rsidR="00F64087">
        <w:rPr>
          <w:sz w:val="28"/>
          <w:szCs w:val="28"/>
        </w:rPr>
        <w:t>21</w:t>
      </w:r>
      <w:r w:rsidRPr="00946694">
        <w:rPr>
          <w:sz w:val="28"/>
          <w:szCs w:val="28"/>
        </w:rPr>
        <w:t xml:space="preserve"> года составляет </w:t>
      </w:r>
      <w:r w:rsidR="00F64087">
        <w:rPr>
          <w:sz w:val="28"/>
          <w:szCs w:val="28"/>
        </w:rPr>
        <w:t>19,52</w:t>
      </w:r>
      <w:r w:rsidRPr="00946694">
        <w:rPr>
          <w:sz w:val="28"/>
          <w:szCs w:val="28"/>
        </w:rPr>
        <w:t xml:space="preserve"> тыс. человек. В сельской местности проживает </w:t>
      </w:r>
      <w:r w:rsidR="00F64087">
        <w:rPr>
          <w:sz w:val="28"/>
          <w:szCs w:val="28"/>
        </w:rPr>
        <w:t>8,8</w:t>
      </w:r>
      <w:r w:rsidRPr="00946694">
        <w:rPr>
          <w:sz w:val="28"/>
          <w:szCs w:val="28"/>
        </w:rPr>
        <w:t xml:space="preserve"> тыс. человек или 45,</w:t>
      </w:r>
      <w:r w:rsidR="00F64087">
        <w:rPr>
          <w:sz w:val="28"/>
          <w:szCs w:val="28"/>
        </w:rPr>
        <w:t>1</w:t>
      </w:r>
      <w:r w:rsidRPr="00946694">
        <w:rPr>
          <w:sz w:val="28"/>
          <w:szCs w:val="28"/>
        </w:rPr>
        <w:t xml:space="preserve"> % от общей численности населения района. Численность трудоспособного населения составляет 10,</w:t>
      </w:r>
      <w:r w:rsidR="00F64087">
        <w:rPr>
          <w:sz w:val="28"/>
          <w:szCs w:val="28"/>
        </w:rPr>
        <w:t>3</w:t>
      </w:r>
      <w:r w:rsidRPr="00946694">
        <w:rPr>
          <w:sz w:val="28"/>
          <w:szCs w:val="28"/>
        </w:rPr>
        <w:t xml:space="preserve"> тыс. человек или </w:t>
      </w:r>
      <w:r w:rsidR="00F64087">
        <w:rPr>
          <w:sz w:val="28"/>
          <w:szCs w:val="28"/>
        </w:rPr>
        <w:t>51,7</w:t>
      </w:r>
      <w:r w:rsidRPr="00946694">
        <w:rPr>
          <w:sz w:val="28"/>
          <w:szCs w:val="28"/>
        </w:rPr>
        <w:t xml:space="preserve"> %.</w:t>
      </w:r>
    </w:p>
    <w:p w:rsidR="00724AAC" w:rsidRPr="00946694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На территории муниципального района расположены 1 городское поселение – город Называевск и 15 сельских поселений, в которых 7</w:t>
      </w:r>
      <w:r w:rsidR="00F64087">
        <w:rPr>
          <w:sz w:val="28"/>
          <w:szCs w:val="28"/>
        </w:rPr>
        <w:t>0</w:t>
      </w:r>
      <w:r w:rsidRPr="00946694">
        <w:rPr>
          <w:sz w:val="28"/>
          <w:szCs w:val="28"/>
        </w:rPr>
        <w:t xml:space="preserve"> населенных пунктов.</w:t>
      </w:r>
    </w:p>
    <w:p w:rsidR="00724AAC" w:rsidRPr="00946694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Расстояние от районного центра до г. Омска составляет 149 км по железной дороге и 206 км по автомобильной. Город Называевск расположен на Транссибирской магистрали, имеется железнодорожная станция, идет перевалка грузов с железнодорожного транспорта на автомобильный и наоборот. Протяженность автомобильных дорог с твердым покрытием - 344 км, что составляет 48,6% от длинны дорог общего пользования.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основе промышленного комплекса Называевского муниципального </w:t>
      </w:r>
      <w:r w:rsidR="00F64087" w:rsidRPr="00946694">
        <w:rPr>
          <w:rFonts w:ascii="Times New Roman" w:hAnsi="Times New Roman"/>
          <w:sz w:val="28"/>
          <w:szCs w:val="28"/>
        </w:rPr>
        <w:t>района –</w:t>
      </w:r>
      <w:r w:rsidRPr="00946694">
        <w:rPr>
          <w:rFonts w:ascii="Times New Roman" w:hAnsi="Times New Roman"/>
          <w:sz w:val="28"/>
          <w:szCs w:val="28"/>
        </w:rPr>
        <w:t xml:space="preserve"> перерабатывающие производства. 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Структура производства промышленной продукции Называевского района представлена следующими отраслями: производство пищевых продуктов – 74 %, производство строительных материалов – 22 %, обработка </w:t>
      </w:r>
      <w:r w:rsidR="00F64087" w:rsidRPr="00946694">
        <w:rPr>
          <w:rFonts w:ascii="Times New Roman" w:hAnsi="Times New Roman"/>
          <w:sz w:val="28"/>
          <w:szCs w:val="28"/>
        </w:rPr>
        <w:t>древесины –</w:t>
      </w:r>
      <w:r w:rsidRPr="00946694">
        <w:rPr>
          <w:rFonts w:ascii="Times New Roman" w:hAnsi="Times New Roman"/>
          <w:sz w:val="28"/>
          <w:szCs w:val="28"/>
        </w:rPr>
        <w:t xml:space="preserve"> 4 %.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территории района действуют крупные предприятия перерабатывающей промышленности: ООО «Мясокомбинат Западный», ООО «Мясокомбинат Называевский», ООО «Профессор Колбаскин», ОСХПК «Ласточка</w:t>
      </w:r>
      <w:r w:rsidR="00F64087" w:rsidRPr="00946694">
        <w:rPr>
          <w:rFonts w:ascii="Times New Roman" w:hAnsi="Times New Roman"/>
          <w:sz w:val="28"/>
          <w:szCs w:val="28"/>
        </w:rPr>
        <w:t>», ОАО</w:t>
      </w:r>
      <w:r w:rsidRPr="00946694">
        <w:rPr>
          <w:rFonts w:ascii="Times New Roman" w:hAnsi="Times New Roman"/>
          <w:sz w:val="28"/>
          <w:szCs w:val="28"/>
        </w:rPr>
        <w:t xml:space="preserve"> «Называеваский элеватор».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структуре сельскохозяйственного производства 54 % приходится на животноводческую отрасль, 46 % на растениеводство. Основная доля в животноводстве приходится на производство молока.</w:t>
      </w:r>
    </w:p>
    <w:p w:rsidR="00724AAC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Инвестиции в основной капитал за 20</w:t>
      </w:r>
      <w:r w:rsidR="00F64087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 составили </w:t>
      </w:r>
      <w:r w:rsidR="00F64087">
        <w:rPr>
          <w:rFonts w:ascii="Times New Roman" w:hAnsi="Times New Roman"/>
          <w:sz w:val="28"/>
          <w:szCs w:val="28"/>
        </w:rPr>
        <w:t>58,1</w:t>
      </w:r>
      <w:r w:rsidRPr="00946694">
        <w:rPr>
          <w:rFonts w:ascii="Times New Roman" w:hAnsi="Times New Roman"/>
          <w:sz w:val="28"/>
          <w:szCs w:val="28"/>
        </w:rPr>
        <w:t xml:space="preserve"> млн. рублей. В районе ведется ремонт дорог, продолжаются работы по газификации, реконструкции тепловых и водопроводных сетей.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Привлечение инвестиций в сферу сельского хозяйства – одна из важных задач.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lastRenderedPageBreak/>
        <w:t>Привлекательным для инвесторов на территории района является расположение участков вблизи железнодорожной магистрали и наличие   свободных земельных ресурсов.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В настоящее время ведется работа по инвентаризации земель сельскохозяйственного назначения в целях регистрации права муниципальной собственности на невостребованные земли для привлечения в дальнейшем потенциальных инвесторов.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В целях улучшения инвестиционной привлекательности разработан инвестиционный паспорт района, ведутся реестры муниципального имущества, инвестиционных площадок.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Примером привлечения инвестиций в сельскохозяйственную отрасль является производственная деятельность фермы по производству молока КФХ Ферзаули В.Д.  на территории Лорис-Меликовского сельского поселения.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 xml:space="preserve"> В 2016 году при грантовой поддержке была организована семейная ферма. Для ведения производственного процесса были отремонтированы животноводческие помещения, оставшиеся от ранее действующего сельхозтоваропроизводителя.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 xml:space="preserve">С 2020 года хозяйство приступило к реализации проекта «Модернизация фермы по производству молока, ИП ГКФХ Ферзаули В.Д.». 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До 2024 года планируется приобретение оборудования для модернизации производства молока, кормозаготовительной техники на сумму 4,4 млн. рублей.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Ожидаемые результаты от реализации проекта:</w:t>
      </w:r>
    </w:p>
    <w:p w:rsidR="00F64087" w:rsidRPr="004A05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- довести производство молока до 600 тонн в год,</w:t>
      </w:r>
    </w:p>
    <w:p w:rsidR="00F64087" w:rsidRPr="00946694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0594">
        <w:rPr>
          <w:rFonts w:ascii="Times New Roman" w:hAnsi="Times New Roman"/>
          <w:sz w:val="28"/>
          <w:szCs w:val="28"/>
        </w:rPr>
        <w:t>-сохранить 10 созданных рабочих мест.</w:t>
      </w:r>
    </w:p>
    <w:p w:rsidR="00724AAC" w:rsidRPr="00946694" w:rsidRDefault="00724AAC" w:rsidP="00724AA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Неотъемлемой частью экономики района является сектор малого предпринимательства. На 1 января 20</w:t>
      </w:r>
      <w:r w:rsidR="00F64087">
        <w:rPr>
          <w:rFonts w:ascii="Times New Roman" w:hAnsi="Times New Roman"/>
          <w:sz w:val="28"/>
          <w:szCs w:val="28"/>
        </w:rPr>
        <w:t>21</w:t>
      </w:r>
      <w:r w:rsidRPr="00946694">
        <w:rPr>
          <w:rFonts w:ascii="Times New Roman" w:hAnsi="Times New Roman"/>
          <w:sz w:val="28"/>
          <w:szCs w:val="28"/>
        </w:rPr>
        <w:t xml:space="preserve"> года на территории района действует </w:t>
      </w:r>
      <w:r w:rsidR="00F64087">
        <w:rPr>
          <w:rFonts w:ascii="Times New Roman" w:hAnsi="Times New Roman"/>
          <w:sz w:val="28"/>
          <w:szCs w:val="28"/>
        </w:rPr>
        <w:t>212</w:t>
      </w:r>
      <w:r w:rsidRPr="00946694">
        <w:rPr>
          <w:rFonts w:ascii="Times New Roman" w:hAnsi="Times New Roman"/>
          <w:sz w:val="28"/>
          <w:szCs w:val="28"/>
        </w:rPr>
        <w:t xml:space="preserve"> субъект</w:t>
      </w:r>
      <w:r w:rsidR="00F64087">
        <w:rPr>
          <w:rFonts w:ascii="Times New Roman" w:hAnsi="Times New Roman"/>
          <w:sz w:val="28"/>
          <w:szCs w:val="28"/>
        </w:rPr>
        <w:t>ов</w:t>
      </w:r>
      <w:r w:rsidRPr="00946694">
        <w:rPr>
          <w:rFonts w:ascii="Times New Roman" w:hAnsi="Times New Roman"/>
          <w:sz w:val="28"/>
          <w:szCs w:val="28"/>
        </w:rPr>
        <w:t xml:space="preserve"> малого и среднего предпринимательства.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Наиболее значимыми в экономике района являются такие </w:t>
      </w:r>
      <w:r w:rsidR="004A0594" w:rsidRPr="00946694">
        <w:rPr>
          <w:rFonts w:ascii="Times New Roman" w:hAnsi="Times New Roman"/>
          <w:sz w:val="28"/>
          <w:szCs w:val="28"/>
        </w:rPr>
        <w:t>субъекты предпринимательства</w:t>
      </w:r>
      <w:r w:rsidRPr="00946694">
        <w:rPr>
          <w:rFonts w:ascii="Times New Roman" w:hAnsi="Times New Roman"/>
          <w:sz w:val="28"/>
          <w:szCs w:val="28"/>
        </w:rPr>
        <w:t xml:space="preserve"> как ОСХПК «Ласточка» мини-молочный </w:t>
      </w:r>
      <w:r w:rsidR="004A0594">
        <w:rPr>
          <w:rFonts w:ascii="Times New Roman" w:hAnsi="Times New Roman"/>
          <w:sz w:val="28"/>
          <w:szCs w:val="28"/>
        </w:rPr>
        <w:t xml:space="preserve">завод, </w:t>
      </w:r>
      <w:r w:rsidRPr="00946694">
        <w:rPr>
          <w:rFonts w:ascii="Times New Roman" w:hAnsi="Times New Roman"/>
          <w:sz w:val="28"/>
          <w:szCs w:val="28"/>
        </w:rPr>
        <w:t xml:space="preserve">      ООО «Профессор Колбаскин», сельскохозяйственное предприятие            ООО «Большепесчанское»,  предприятие по перевозкам и погрузке грузов ООО «Комсельхоззаготтранс», предприятия коммунального хозяйства    ООО «Мангут», ООО «УК «Называевск»».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Производством сельскохозяйственной продукции в районе в 20</w:t>
      </w:r>
      <w:r w:rsidR="00F64087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году занимались 3 сел</w:t>
      </w:r>
      <w:r w:rsidR="00F64087">
        <w:rPr>
          <w:rFonts w:ascii="Times New Roman" w:hAnsi="Times New Roman"/>
          <w:sz w:val="28"/>
          <w:szCs w:val="28"/>
        </w:rPr>
        <w:t>ьскохозяйственных организаций, 16</w:t>
      </w:r>
      <w:r w:rsidRPr="00946694">
        <w:rPr>
          <w:rFonts w:ascii="Times New Roman" w:hAnsi="Times New Roman"/>
          <w:sz w:val="28"/>
          <w:szCs w:val="28"/>
        </w:rPr>
        <w:t xml:space="preserve"> крестьянских (фермерских) хозяйства</w:t>
      </w:r>
      <w:r w:rsidR="00DD48B3">
        <w:rPr>
          <w:rFonts w:ascii="Times New Roman" w:hAnsi="Times New Roman"/>
          <w:sz w:val="28"/>
          <w:szCs w:val="28"/>
        </w:rPr>
        <w:t>, 4 индивидуальных предпринимателя</w:t>
      </w:r>
      <w:r w:rsidRPr="00946694">
        <w:rPr>
          <w:rFonts w:ascii="Times New Roman" w:hAnsi="Times New Roman"/>
          <w:sz w:val="28"/>
          <w:szCs w:val="28"/>
        </w:rPr>
        <w:t xml:space="preserve"> и </w:t>
      </w:r>
      <w:r w:rsidR="00DD48B3">
        <w:rPr>
          <w:rFonts w:ascii="Times New Roman" w:hAnsi="Times New Roman"/>
          <w:sz w:val="28"/>
          <w:szCs w:val="28"/>
        </w:rPr>
        <w:t>6508</w:t>
      </w:r>
      <w:r w:rsidRPr="00946694">
        <w:rPr>
          <w:rFonts w:ascii="Times New Roman" w:hAnsi="Times New Roman"/>
          <w:sz w:val="28"/>
          <w:szCs w:val="28"/>
        </w:rPr>
        <w:t xml:space="preserve"> личных подсобных хозяйств.  Занято в сельском хозяйстве около 2649 человек (36% от всех занятых в экономике района). Посевная площадь </w:t>
      </w:r>
      <w:r w:rsidR="00DD48B3">
        <w:rPr>
          <w:rFonts w:ascii="Times New Roman" w:hAnsi="Times New Roman"/>
          <w:sz w:val="28"/>
          <w:szCs w:val="28"/>
        </w:rPr>
        <w:t xml:space="preserve">в 2020 году </w:t>
      </w:r>
      <w:r w:rsidR="004A0594" w:rsidRPr="00946694">
        <w:rPr>
          <w:rFonts w:ascii="Times New Roman" w:hAnsi="Times New Roman"/>
          <w:sz w:val="28"/>
          <w:szCs w:val="28"/>
        </w:rPr>
        <w:t>составила 11839</w:t>
      </w:r>
      <w:r w:rsidRPr="00946694">
        <w:rPr>
          <w:rFonts w:ascii="Times New Roman" w:hAnsi="Times New Roman"/>
          <w:sz w:val="28"/>
          <w:szCs w:val="28"/>
        </w:rPr>
        <w:t xml:space="preserve"> га. </w:t>
      </w:r>
      <w:r w:rsidR="00DD48B3" w:rsidRPr="00DD48B3">
        <w:rPr>
          <w:rFonts w:ascii="Times New Roman" w:hAnsi="Times New Roman"/>
          <w:sz w:val="28"/>
          <w:szCs w:val="28"/>
        </w:rPr>
        <w:t>125,4 % от запланированных 8415 га</w:t>
      </w:r>
      <w:r w:rsidRPr="00946694">
        <w:rPr>
          <w:rFonts w:ascii="Times New Roman" w:hAnsi="Times New Roman"/>
          <w:sz w:val="28"/>
          <w:szCs w:val="28"/>
        </w:rPr>
        <w:t>.  Численность поголовья КРС в хозяйствах всех категорий на 1 января 20</w:t>
      </w:r>
      <w:r w:rsidR="00DD48B3">
        <w:rPr>
          <w:rFonts w:ascii="Times New Roman" w:hAnsi="Times New Roman"/>
          <w:sz w:val="28"/>
          <w:szCs w:val="28"/>
        </w:rPr>
        <w:t>21</w:t>
      </w:r>
      <w:r w:rsidRPr="00946694">
        <w:rPr>
          <w:rFonts w:ascii="Times New Roman" w:hAnsi="Times New Roman"/>
          <w:sz w:val="28"/>
          <w:szCs w:val="28"/>
        </w:rPr>
        <w:t xml:space="preserve"> составляет </w:t>
      </w:r>
      <w:r w:rsidR="00DD48B3" w:rsidRPr="00DD48B3">
        <w:rPr>
          <w:rFonts w:ascii="Times New Roman" w:hAnsi="Times New Roman"/>
          <w:sz w:val="28"/>
          <w:szCs w:val="28"/>
        </w:rPr>
        <w:t>8173</w:t>
      </w:r>
      <w:r w:rsidRPr="00946694">
        <w:rPr>
          <w:rFonts w:ascii="Times New Roman" w:hAnsi="Times New Roman"/>
          <w:sz w:val="28"/>
          <w:szCs w:val="28"/>
        </w:rPr>
        <w:t xml:space="preserve"> головы (20</w:t>
      </w:r>
      <w:r w:rsidR="00DD48B3">
        <w:rPr>
          <w:rFonts w:ascii="Times New Roman" w:hAnsi="Times New Roman"/>
          <w:sz w:val="28"/>
          <w:szCs w:val="28"/>
        </w:rPr>
        <w:t>19</w:t>
      </w:r>
      <w:r w:rsidRPr="00946694">
        <w:rPr>
          <w:rFonts w:ascii="Times New Roman" w:hAnsi="Times New Roman"/>
          <w:sz w:val="28"/>
          <w:szCs w:val="28"/>
        </w:rPr>
        <w:t xml:space="preserve"> год-</w:t>
      </w:r>
      <w:r w:rsidR="00DD48B3">
        <w:rPr>
          <w:rFonts w:ascii="Times New Roman" w:hAnsi="Times New Roman"/>
          <w:sz w:val="28"/>
          <w:szCs w:val="28"/>
        </w:rPr>
        <w:t>8640</w:t>
      </w:r>
      <w:r w:rsidRPr="00946694">
        <w:rPr>
          <w:rFonts w:ascii="Times New Roman" w:hAnsi="Times New Roman"/>
          <w:sz w:val="28"/>
          <w:szCs w:val="28"/>
        </w:rPr>
        <w:t xml:space="preserve">), в том числе </w:t>
      </w:r>
      <w:r w:rsidR="00DD48B3">
        <w:rPr>
          <w:rFonts w:ascii="Times New Roman" w:hAnsi="Times New Roman"/>
          <w:sz w:val="28"/>
          <w:szCs w:val="28"/>
        </w:rPr>
        <w:t>3222</w:t>
      </w:r>
      <w:r w:rsidRPr="00946694">
        <w:rPr>
          <w:rFonts w:ascii="Times New Roman" w:hAnsi="Times New Roman"/>
          <w:sz w:val="28"/>
          <w:szCs w:val="28"/>
        </w:rPr>
        <w:t xml:space="preserve"> коровы (20</w:t>
      </w:r>
      <w:r w:rsidR="00DD48B3">
        <w:rPr>
          <w:rFonts w:ascii="Times New Roman" w:hAnsi="Times New Roman"/>
          <w:sz w:val="28"/>
          <w:szCs w:val="28"/>
        </w:rPr>
        <w:t>19</w:t>
      </w:r>
      <w:r w:rsidRPr="00946694">
        <w:rPr>
          <w:rFonts w:ascii="Times New Roman" w:hAnsi="Times New Roman"/>
          <w:sz w:val="28"/>
          <w:szCs w:val="28"/>
        </w:rPr>
        <w:t>год-</w:t>
      </w:r>
      <w:r w:rsidR="00DD48B3">
        <w:rPr>
          <w:rFonts w:ascii="Times New Roman" w:hAnsi="Times New Roman"/>
          <w:sz w:val="28"/>
          <w:szCs w:val="28"/>
        </w:rPr>
        <w:t xml:space="preserve"> 3435</w:t>
      </w:r>
      <w:r w:rsidRPr="00946694">
        <w:rPr>
          <w:rFonts w:ascii="Times New Roman" w:hAnsi="Times New Roman"/>
          <w:sz w:val="28"/>
          <w:szCs w:val="28"/>
        </w:rPr>
        <w:t xml:space="preserve">): из них в ЛПХ насчитывается </w:t>
      </w:r>
      <w:r w:rsidR="00DD48B3">
        <w:rPr>
          <w:rFonts w:ascii="Times New Roman" w:hAnsi="Times New Roman"/>
          <w:sz w:val="28"/>
          <w:szCs w:val="28"/>
        </w:rPr>
        <w:t>2648</w:t>
      </w:r>
      <w:r w:rsidRPr="00946694">
        <w:rPr>
          <w:rFonts w:ascii="Times New Roman" w:hAnsi="Times New Roman"/>
          <w:sz w:val="28"/>
          <w:szCs w:val="28"/>
        </w:rPr>
        <w:t xml:space="preserve"> коров, </w:t>
      </w:r>
      <w:r w:rsidR="004A0594" w:rsidRPr="00946694">
        <w:rPr>
          <w:rFonts w:ascii="Times New Roman" w:hAnsi="Times New Roman"/>
          <w:sz w:val="28"/>
          <w:szCs w:val="28"/>
        </w:rPr>
        <w:t>в КФХ</w:t>
      </w:r>
      <w:r w:rsidRPr="00946694">
        <w:rPr>
          <w:rFonts w:ascii="Times New Roman" w:hAnsi="Times New Roman"/>
          <w:sz w:val="28"/>
          <w:szCs w:val="28"/>
        </w:rPr>
        <w:t xml:space="preserve">- </w:t>
      </w:r>
      <w:r w:rsidR="00DD48B3">
        <w:rPr>
          <w:rFonts w:ascii="Times New Roman" w:hAnsi="Times New Roman"/>
          <w:sz w:val="28"/>
          <w:szCs w:val="28"/>
        </w:rPr>
        <w:t>474</w:t>
      </w:r>
      <w:r w:rsidRPr="00946694">
        <w:rPr>
          <w:rFonts w:ascii="Times New Roman" w:hAnsi="Times New Roman"/>
          <w:sz w:val="28"/>
          <w:szCs w:val="28"/>
        </w:rPr>
        <w:t xml:space="preserve"> голов и в сельскохозяйственных организациях - </w:t>
      </w:r>
      <w:r w:rsidR="00DD48B3">
        <w:rPr>
          <w:rFonts w:ascii="Times New Roman" w:hAnsi="Times New Roman"/>
          <w:sz w:val="28"/>
          <w:szCs w:val="28"/>
        </w:rPr>
        <w:t>100</w:t>
      </w:r>
      <w:r w:rsidRPr="00946694">
        <w:rPr>
          <w:rFonts w:ascii="Times New Roman" w:hAnsi="Times New Roman"/>
          <w:sz w:val="28"/>
          <w:szCs w:val="28"/>
        </w:rPr>
        <w:t xml:space="preserve"> голов. Основную долю в производстве </w:t>
      </w:r>
      <w:r w:rsidRPr="00946694">
        <w:rPr>
          <w:rFonts w:ascii="Times New Roman" w:hAnsi="Times New Roman"/>
          <w:sz w:val="28"/>
          <w:szCs w:val="28"/>
        </w:rPr>
        <w:lastRenderedPageBreak/>
        <w:t>сельскохозяйственной продукции занимает продукция животноводства, произведенная на базе ЛПХ.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Сеть объектов торговли в районе состоит из </w:t>
      </w:r>
      <w:r w:rsidR="00DD48B3">
        <w:rPr>
          <w:rFonts w:ascii="Times New Roman" w:hAnsi="Times New Roman"/>
          <w:sz w:val="28"/>
          <w:szCs w:val="28"/>
        </w:rPr>
        <w:t>170</w:t>
      </w:r>
      <w:r w:rsidRPr="00946694">
        <w:rPr>
          <w:rFonts w:ascii="Times New Roman" w:hAnsi="Times New Roman"/>
          <w:sz w:val="28"/>
          <w:szCs w:val="28"/>
        </w:rPr>
        <w:t xml:space="preserve"> магазинов, из них 5 супермаркетов, 1</w:t>
      </w:r>
      <w:r w:rsidR="00DD48B3">
        <w:rPr>
          <w:rFonts w:ascii="Times New Roman" w:hAnsi="Times New Roman"/>
          <w:sz w:val="28"/>
          <w:szCs w:val="28"/>
        </w:rPr>
        <w:t>6</w:t>
      </w:r>
      <w:r w:rsidRPr="00946694">
        <w:rPr>
          <w:rFonts w:ascii="Times New Roman" w:hAnsi="Times New Roman"/>
          <w:sz w:val="28"/>
          <w:szCs w:val="28"/>
        </w:rPr>
        <w:t xml:space="preserve"> павильонов и </w:t>
      </w:r>
      <w:r w:rsidR="00DD48B3">
        <w:rPr>
          <w:rFonts w:ascii="Times New Roman" w:hAnsi="Times New Roman"/>
          <w:sz w:val="28"/>
          <w:szCs w:val="28"/>
        </w:rPr>
        <w:t>5</w:t>
      </w:r>
      <w:r w:rsidRPr="00946694">
        <w:rPr>
          <w:rFonts w:ascii="Times New Roman" w:hAnsi="Times New Roman"/>
          <w:sz w:val="28"/>
          <w:szCs w:val="28"/>
        </w:rPr>
        <w:t xml:space="preserve"> киосков. Оборот розничной торговли за 20</w:t>
      </w:r>
      <w:r w:rsidR="00DD48B3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 составил </w:t>
      </w:r>
      <w:r w:rsidR="00DD48B3" w:rsidRPr="00DD48B3">
        <w:rPr>
          <w:rFonts w:ascii="Times New Roman" w:hAnsi="Times New Roman"/>
          <w:sz w:val="28"/>
          <w:szCs w:val="28"/>
        </w:rPr>
        <w:t>718,55 млн. руб., 115,6 % к уровню 2019 года.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Объем платных услуг населению района за 20</w:t>
      </w:r>
      <w:r w:rsidR="00DD48B3">
        <w:rPr>
          <w:rFonts w:ascii="Times New Roman" w:hAnsi="Times New Roman"/>
          <w:sz w:val="28"/>
          <w:szCs w:val="28"/>
        </w:rPr>
        <w:t>19</w:t>
      </w:r>
      <w:r w:rsidRPr="00946694">
        <w:rPr>
          <w:rFonts w:ascii="Times New Roman" w:hAnsi="Times New Roman"/>
          <w:sz w:val="28"/>
          <w:szCs w:val="28"/>
        </w:rPr>
        <w:t xml:space="preserve"> год составил </w:t>
      </w:r>
      <w:r w:rsidR="00DD48B3">
        <w:rPr>
          <w:rFonts w:ascii="Times New Roman" w:hAnsi="Times New Roman"/>
          <w:sz w:val="28"/>
          <w:szCs w:val="28"/>
        </w:rPr>
        <w:t>127,6</w:t>
      </w:r>
      <w:r w:rsidR="00DD48B3" w:rsidRPr="00946694">
        <w:rPr>
          <w:rFonts w:ascii="Times New Roman" w:hAnsi="Times New Roman"/>
          <w:sz w:val="28"/>
          <w:szCs w:val="28"/>
        </w:rPr>
        <w:t xml:space="preserve"> млн.</w:t>
      </w:r>
      <w:r w:rsidRPr="00946694">
        <w:rPr>
          <w:rFonts w:ascii="Times New Roman" w:hAnsi="Times New Roman"/>
          <w:sz w:val="28"/>
          <w:szCs w:val="28"/>
        </w:rPr>
        <w:t xml:space="preserve"> рублей и увеличился к 201</w:t>
      </w:r>
      <w:r w:rsidR="00DD48B3">
        <w:rPr>
          <w:rFonts w:ascii="Times New Roman" w:hAnsi="Times New Roman"/>
          <w:sz w:val="28"/>
          <w:szCs w:val="28"/>
        </w:rPr>
        <w:t>8</w:t>
      </w:r>
      <w:r w:rsidRPr="00946694">
        <w:rPr>
          <w:rFonts w:ascii="Times New Roman" w:hAnsi="Times New Roman"/>
          <w:sz w:val="28"/>
          <w:szCs w:val="28"/>
        </w:rPr>
        <w:t xml:space="preserve"> году на </w:t>
      </w:r>
      <w:r w:rsidR="00DD48B3">
        <w:rPr>
          <w:rFonts w:ascii="Times New Roman" w:hAnsi="Times New Roman"/>
          <w:sz w:val="28"/>
          <w:szCs w:val="28"/>
        </w:rPr>
        <w:t>147,5</w:t>
      </w:r>
      <w:r w:rsidRPr="00946694">
        <w:rPr>
          <w:rFonts w:ascii="Times New Roman" w:hAnsi="Times New Roman"/>
          <w:sz w:val="28"/>
          <w:szCs w:val="28"/>
        </w:rPr>
        <w:t xml:space="preserve"> %.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946694">
        <w:rPr>
          <w:rFonts w:ascii="Times New Roman" w:hAnsi="Times New Roman"/>
          <w:spacing w:val="6"/>
          <w:sz w:val="28"/>
          <w:szCs w:val="28"/>
        </w:rPr>
        <w:t xml:space="preserve">Среднемесячная номинальная начисленная заработная плата </w:t>
      </w:r>
      <w:r w:rsidR="00DD48B3" w:rsidRPr="00946694">
        <w:rPr>
          <w:rFonts w:ascii="Times New Roman" w:hAnsi="Times New Roman"/>
          <w:spacing w:val="6"/>
          <w:sz w:val="28"/>
          <w:szCs w:val="28"/>
        </w:rPr>
        <w:t>работников за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20</w:t>
      </w:r>
      <w:r w:rsidR="00DD48B3">
        <w:rPr>
          <w:rFonts w:ascii="Times New Roman" w:hAnsi="Times New Roman"/>
          <w:spacing w:val="6"/>
          <w:sz w:val="28"/>
          <w:szCs w:val="28"/>
        </w:rPr>
        <w:t>20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год составила </w:t>
      </w:r>
      <w:r w:rsidR="00DD48B3">
        <w:rPr>
          <w:rFonts w:ascii="Times New Roman" w:hAnsi="Times New Roman"/>
          <w:spacing w:val="6"/>
          <w:sz w:val="28"/>
          <w:szCs w:val="28"/>
        </w:rPr>
        <w:t>29140,8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рублей и по сравнению с соответствующим периодом 20</w:t>
      </w:r>
      <w:r w:rsidR="00DD48B3">
        <w:rPr>
          <w:rFonts w:ascii="Times New Roman" w:hAnsi="Times New Roman"/>
          <w:spacing w:val="6"/>
          <w:sz w:val="28"/>
          <w:szCs w:val="28"/>
        </w:rPr>
        <w:t>19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года увеличилась на </w:t>
      </w:r>
      <w:r w:rsidR="00DD48B3">
        <w:rPr>
          <w:rFonts w:ascii="Times New Roman" w:hAnsi="Times New Roman"/>
          <w:spacing w:val="6"/>
          <w:sz w:val="28"/>
          <w:szCs w:val="28"/>
        </w:rPr>
        <w:t>4,6</w:t>
      </w:r>
      <w:r w:rsidRPr="00946694">
        <w:rPr>
          <w:rFonts w:ascii="Times New Roman" w:hAnsi="Times New Roman"/>
          <w:spacing w:val="6"/>
          <w:sz w:val="28"/>
          <w:szCs w:val="28"/>
        </w:rPr>
        <w:t xml:space="preserve"> процентов.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 20</w:t>
      </w:r>
      <w:r w:rsidR="00DD48B3">
        <w:rPr>
          <w:rFonts w:ascii="Times New Roman" w:hAnsi="Times New Roman"/>
          <w:sz w:val="28"/>
          <w:szCs w:val="28"/>
        </w:rPr>
        <w:t>20</w:t>
      </w:r>
      <w:r w:rsidRPr="00946694">
        <w:rPr>
          <w:rFonts w:ascii="Times New Roman" w:hAnsi="Times New Roman"/>
          <w:sz w:val="28"/>
          <w:szCs w:val="28"/>
        </w:rPr>
        <w:t xml:space="preserve"> год в районе </w:t>
      </w:r>
      <w:r w:rsidR="00DD48B3" w:rsidRPr="00946694">
        <w:rPr>
          <w:rFonts w:ascii="Times New Roman" w:hAnsi="Times New Roman"/>
          <w:sz w:val="28"/>
          <w:szCs w:val="28"/>
        </w:rPr>
        <w:t xml:space="preserve">введено </w:t>
      </w:r>
      <w:r w:rsidR="00DD48B3">
        <w:rPr>
          <w:rFonts w:ascii="Times New Roman" w:hAnsi="Times New Roman"/>
          <w:sz w:val="28"/>
          <w:szCs w:val="28"/>
        </w:rPr>
        <w:t>1,767</w:t>
      </w:r>
      <w:r w:rsidRPr="00946694">
        <w:rPr>
          <w:rFonts w:ascii="Times New Roman" w:hAnsi="Times New Roman"/>
          <w:sz w:val="28"/>
          <w:szCs w:val="28"/>
        </w:rPr>
        <w:t xml:space="preserve"> тыс.  </w:t>
      </w:r>
      <w:r w:rsidR="00A5540A" w:rsidRPr="00946694">
        <w:rPr>
          <w:rFonts w:ascii="Times New Roman" w:hAnsi="Times New Roman"/>
          <w:sz w:val="28"/>
          <w:szCs w:val="28"/>
        </w:rPr>
        <w:t>кв. м</w:t>
      </w:r>
      <w:r w:rsidRPr="00946694">
        <w:rPr>
          <w:rFonts w:ascii="Times New Roman" w:hAnsi="Times New Roman"/>
          <w:sz w:val="28"/>
          <w:szCs w:val="28"/>
        </w:rPr>
        <w:t xml:space="preserve"> жилых домов.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Количество муниципальных теплоисточников в районе составляет – </w:t>
      </w:r>
      <w:r w:rsidR="00A5540A">
        <w:rPr>
          <w:rFonts w:ascii="Times New Roman" w:hAnsi="Times New Roman"/>
          <w:sz w:val="28"/>
          <w:szCs w:val="28"/>
        </w:rPr>
        <w:t>65</w:t>
      </w:r>
      <w:r w:rsidRPr="00946694">
        <w:rPr>
          <w:rFonts w:ascii="Times New Roman" w:hAnsi="Times New Roman"/>
          <w:sz w:val="28"/>
          <w:szCs w:val="28"/>
        </w:rPr>
        <w:t>. Протяженность тепловых сетей составляет 39,2 км.</w:t>
      </w:r>
    </w:p>
    <w:p w:rsidR="00724AAC" w:rsidRPr="00946694" w:rsidRDefault="00724AAC" w:rsidP="00724AAC">
      <w:pPr>
        <w:tabs>
          <w:tab w:val="left" w:pos="6120"/>
          <w:tab w:val="left" w:pos="9355"/>
        </w:tabs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Общая протяженность водопроводных сетей по территории района составляет 610,60 км., в том числе 405,4 км - это </w:t>
      </w:r>
      <w:r w:rsidR="00A5540A" w:rsidRPr="00946694">
        <w:rPr>
          <w:rFonts w:ascii="Times New Roman" w:hAnsi="Times New Roman"/>
          <w:sz w:val="28"/>
          <w:szCs w:val="28"/>
        </w:rPr>
        <w:t>магистральные водоводы,</w:t>
      </w:r>
      <w:r w:rsidRPr="00946694">
        <w:rPr>
          <w:rFonts w:ascii="Times New Roman" w:hAnsi="Times New Roman"/>
          <w:sz w:val="28"/>
          <w:szCs w:val="28"/>
        </w:rPr>
        <w:t xml:space="preserve"> находящиеся в собственности Омской области, а 205,20 км – уличная водопроводная сеть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Протяженность газовых сетей составляет </w:t>
      </w:r>
      <w:r w:rsidR="00A5540A">
        <w:rPr>
          <w:rFonts w:ascii="Times New Roman" w:hAnsi="Times New Roman"/>
          <w:sz w:val="28"/>
          <w:szCs w:val="28"/>
        </w:rPr>
        <w:t>98,3</w:t>
      </w:r>
      <w:r w:rsidRPr="00946694">
        <w:rPr>
          <w:rFonts w:ascii="Times New Roman" w:hAnsi="Times New Roman"/>
          <w:sz w:val="28"/>
          <w:szCs w:val="28"/>
        </w:rPr>
        <w:t xml:space="preserve"> км., из них </w:t>
      </w:r>
      <w:r w:rsidR="00A5540A">
        <w:rPr>
          <w:rFonts w:ascii="Times New Roman" w:hAnsi="Times New Roman"/>
          <w:sz w:val="28"/>
          <w:szCs w:val="28"/>
        </w:rPr>
        <w:t>81</w:t>
      </w:r>
      <w:r w:rsidRPr="00946694">
        <w:rPr>
          <w:rFonts w:ascii="Times New Roman" w:hAnsi="Times New Roman"/>
          <w:sz w:val="28"/>
          <w:szCs w:val="28"/>
        </w:rPr>
        <w:t xml:space="preserve">,2 км. в г. Называевске и </w:t>
      </w:r>
      <w:r w:rsidR="00A5540A">
        <w:rPr>
          <w:rFonts w:ascii="Times New Roman" w:hAnsi="Times New Roman"/>
          <w:sz w:val="28"/>
          <w:szCs w:val="28"/>
        </w:rPr>
        <w:t>17,1</w:t>
      </w:r>
      <w:r w:rsidRPr="00946694">
        <w:rPr>
          <w:rFonts w:ascii="Times New Roman" w:hAnsi="Times New Roman"/>
          <w:sz w:val="28"/>
          <w:szCs w:val="28"/>
        </w:rPr>
        <w:t xml:space="preserve"> км. в сельских населенных пунктах (с. Жирновка – 7,0 км., с. Старинка- 5,9, д. Нововоскресенка – </w:t>
      </w:r>
      <w:r w:rsidR="00A5540A">
        <w:rPr>
          <w:rFonts w:ascii="Times New Roman" w:hAnsi="Times New Roman"/>
          <w:sz w:val="28"/>
          <w:szCs w:val="28"/>
        </w:rPr>
        <w:t>4,2</w:t>
      </w:r>
      <w:r w:rsidRPr="00946694">
        <w:rPr>
          <w:rFonts w:ascii="Times New Roman" w:hAnsi="Times New Roman"/>
          <w:sz w:val="28"/>
          <w:szCs w:val="28"/>
        </w:rPr>
        <w:t xml:space="preserve"> км.). По состоянию на 01 января 20</w:t>
      </w:r>
      <w:r w:rsidR="00A5540A">
        <w:rPr>
          <w:rFonts w:ascii="Times New Roman" w:hAnsi="Times New Roman"/>
          <w:sz w:val="28"/>
          <w:szCs w:val="28"/>
        </w:rPr>
        <w:t>21</w:t>
      </w:r>
      <w:r w:rsidRPr="00946694">
        <w:rPr>
          <w:rFonts w:ascii="Times New Roman" w:hAnsi="Times New Roman"/>
          <w:sz w:val="28"/>
          <w:szCs w:val="28"/>
        </w:rPr>
        <w:t xml:space="preserve"> года на газ переведено 5 муниципальных котельных, газифицировано </w:t>
      </w:r>
      <w:r w:rsidR="00A5540A">
        <w:rPr>
          <w:rFonts w:ascii="Times New Roman" w:hAnsi="Times New Roman"/>
          <w:sz w:val="28"/>
          <w:szCs w:val="28"/>
        </w:rPr>
        <w:t>2089 квартир</w:t>
      </w:r>
      <w:r w:rsidRPr="00946694">
        <w:rPr>
          <w:rFonts w:ascii="Times New Roman" w:hAnsi="Times New Roman"/>
          <w:sz w:val="28"/>
          <w:szCs w:val="28"/>
        </w:rPr>
        <w:t>, в том числе 1</w:t>
      </w:r>
      <w:r w:rsidR="00A5540A">
        <w:rPr>
          <w:rFonts w:ascii="Times New Roman" w:hAnsi="Times New Roman"/>
          <w:sz w:val="28"/>
          <w:szCs w:val="28"/>
        </w:rPr>
        <w:t>845</w:t>
      </w:r>
      <w:r w:rsidRPr="00946694">
        <w:rPr>
          <w:rFonts w:ascii="Times New Roman" w:hAnsi="Times New Roman"/>
          <w:sz w:val="28"/>
          <w:szCs w:val="28"/>
        </w:rPr>
        <w:t xml:space="preserve"> в г. Называевске </w:t>
      </w:r>
      <w:r w:rsidR="00A5540A" w:rsidRPr="00946694">
        <w:rPr>
          <w:rFonts w:ascii="Times New Roman" w:hAnsi="Times New Roman"/>
          <w:sz w:val="28"/>
          <w:szCs w:val="28"/>
        </w:rPr>
        <w:t>и 244</w:t>
      </w:r>
      <w:r w:rsidRPr="00946694">
        <w:rPr>
          <w:rFonts w:ascii="Times New Roman" w:hAnsi="Times New Roman"/>
          <w:sz w:val="28"/>
          <w:szCs w:val="28"/>
        </w:rPr>
        <w:t xml:space="preserve"> в сельских населенных пунктах (с Жирновка – </w:t>
      </w:r>
      <w:r w:rsidR="00A5540A">
        <w:rPr>
          <w:rFonts w:ascii="Times New Roman" w:hAnsi="Times New Roman"/>
          <w:sz w:val="28"/>
          <w:szCs w:val="28"/>
        </w:rPr>
        <w:t>121</w:t>
      </w:r>
      <w:r w:rsidRPr="00946694">
        <w:rPr>
          <w:rFonts w:ascii="Times New Roman" w:hAnsi="Times New Roman"/>
          <w:sz w:val="28"/>
          <w:szCs w:val="28"/>
        </w:rPr>
        <w:t>, с. Старинка – 9</w:t>
      </w:r>
      <w:r w:rsidR="00A5540A">
        <w:rPr>
          <w:rFonts w:ascii="Times New Roman" w:hAnsi="Times New Roman"/>
          <w:sz w:val="28"/>
          <w:szCs w:val="28"/>
        </w:rPr>
        <w:t>8, д. Нововоскресенка - 25</w:t>
      </w:r>
      <w:r w:rsidRPr="00946694">
        <w:rPr>
          <w:rFonts w:ascii="Times New Roman" w:hAnsi="Times New Roman"/>
          <w:sz w:val="28"/>
          <w:szCs w:val="28"/>
        </w:rPr>
        <w:t xml:space="preserve">).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Несмотря на достигнутые положительные результаты в социально-экономическом развитии района, необходимо отметить замедление темпов производства предприятий перерабатывающей отрасли, снижение производства сельскохозяйственной продукции, сокращение инвестиций в основной капитал.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Цель и задачи муниципальной программы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Целью муниципальной программы является создание условий для экономического развития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программы: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Задача 1. Осуществление  эффективного муниципального управления в целях улучшения качества жизни населения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Задача 2.  Устойчивое развитие сельского хозяйства и сельских территорий Называевского муниципального района, создание благоприятных </w:t>
      </w:r>
      <w:r w:rsidRPr="00946694">
        <w:rPr>
          <w:rFonts w:ascii="Times New Roman" w:hAnsi="Times New Roman"/>
          <w:sz w:val="28"/>
          <w:szCs w:val="28"/>
        </w:rPr>
        <w:lastRenderedPageBreak/>
        <w:t>условий для ускоренного развития субъектов малого и среднего предпринимательства.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3. Обеспечение сохранности, содержания и управления объектами собственности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4. 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4. Описание ожидаемых результатов реализации муниципальной программы по годам, а также по итогам ее реализации</w:t>
      </w:r>
    </w:p>
    <w:p w:rsidR="00724AAC" w:rsidRPr="00946694" w:rsidRDefault="00724AAC" w:rsidP="00724AAC">
      <w:pPr>
        <w:pStyle w:val="21"/>
        <w:rPr>
          <w:sz w:val="28"/>
          <w:szCs w:val="28"/>
        </w:rPr>
      </w:pP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Перечень ожидаемых результатов реализации муниципальной программы приведен в приложении № 1 к муниципальной  программе. 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программы.</w:t>
      </w:r>
    </w:p>
    <w:p w:rsidR="00724AAC" w:rsidRPr="00946694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</w:p>
    <w:p w:rsidR="00724AAC" w:rsidRPr="00946694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Срок реализации муниципальной программы</w:t>
      </w:r>
    </w:p>
    <w:p w:rsidR="00724AAC" w:rsidRPr="00946694" w:rsidRDefault="00724AAC" w:rsidP="00724AAC">
      <w:pPr>
        <w:pStyle w:val="21"/>
        <w:tabs>
          <w:tab w:val="left" w:pos="284"/>
        </w:tabs>
        <w:ind w:left="0"/>
        <w:rPr>
          <w:sz w:val="28"/>
          <w:szCs w:val="28"/>
        </w:rPr>
      </w:pPr>
    </w:p>
    <w:p w:rsidR="00724AAC" w:rsidRPr="00946694" w:rsidRDefault="00724AAC" w:rsidP="00724AAC">
      <w:pPr>
        <w:pStyle w:val="21"/>
        <w:autoSpaceDE w:val="0"/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Реализация муниципальной программы будет осуществляться в течение 2020 - 2026 годов. Выделение отдельных этапов реализации подпрограммы не предполагается.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6. Объем и источники финансирования муниципальной программы в целом и по годам реализации, обоснование потребности в необходимых финансовых ресурсах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 xml:space="preserve">Общие расходы бюджета муниципального района на реализацию муниципальной программы </w:t>
      </w:r>
      <w:r w:rsidR="00820864" w:rsidRPr="00946694">
        <w:rPr>
          <w:rFonts w:ascii="Times New Roman" w:hAnsi="Times New Roman"/>
          <w:sz w:val="28"/>
          <w:szCs w:val="28"/>
        </w:rPr>
        <w:t xml:space="preserve">составляют </w:t>
      </w:r>
      <w:r w:rsidR="0013075E" w:rsidRPr="0013075E">
        <w:rPr>
          <w:rFonts w:ascii="Times New Roman" w:hAnsi="Times New Roman"/>
          <w:sz w:val="28"/>
          <w:szCs w:val="28"/>
        </w:rPr>
        <w:t>750389053,42</w:t>
      </w:r>
      <w:r w:rsidR="00820864" w:rsidRPr="007127A7">
        <w:rPr>
          <w:sz w:val="28"/>
          <w:szCs w:val="28"/>
        </w:rPr>
        <w:t>рубля</w:t>
      </w:r>
      <w:r w:rsidRPr="00946694">
        <w:rPr>
          <w:rFonts w:ascii="Times New Roman" w:hAnsi="Times New Roman"/>
          <w:sz w:val="28"/>
          <w:szCs w:val="28"/>
        </w:rPr>
        <w:t>, в том числе: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2020 год –</w:t>
      </w:r>
      <w:r w:rsidR="00525764">
        <w:rPr>
          <w:rFonts w:ascii="Times New Roman" w:hAnsi="Times New Roman"/>
          <w:sz w:val="28"/>
          <w:szCs w:val="28"/>
        </w:rPr>
        <w:t>173</w:t>
      </w:r>
      <w:r w:rsidR="00775ABA">
        <w:rPr>
          <w:rFonts w:ascii="Times New Roman" w:hAnsi="Times New Roman"/>
          <w:sz w:val="28"/>
          <w:szCs w:val="28"/>
        </w:rPr>
        <w:t> 932 636,59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D14D0A" w:rsidRPr="00D14D0A" w:rsidRDefault="00D14D0A" w:rsidP="00D14D0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D14D0A">
        <w:rPr>
          <w:rFonts w:ascii="Times New Roman" w:hAnsi="Times New Roman"/>
          <w:sz w:val="28"/>
          <w:szCs w:val="28"/>
        </w:rPr>
        <w:t xml:space="preserve">2021 год – </w:t>
      </w:r>
      <w:r w:rsidR="0013075E">
        <w:rPr>
          <w:rFonts w:ascii="Times New Roman" w:hAnsi="Times New Roman"/>
          <w:sz w:val="28"/>
          <w:szCs w:val="28"/>
        </w:rPr>
        <w:t xml:space="preserve"> 154 082 512,54</w:t>
      </w:r>
      <w:r w:rsidR="00820864" w:rsidRPr="00F0665B">
        <w:rPr>
          <w:rFonts w:ascii="Times New Roman" w:hAnsi="Times New Roman"/>
          <w:sz w:val="28"/>
          <w:szCs w:val="28"/>
        </w:rPr>
        <w:t>р</w:t>
      </w:r>
      <w:r w:rsidR="00820864" w:rsidRPr="00D14D0A">
        <w:rPr>
          <w:rFonts w:ascii="Times New Roman" w:hAnsi="Times New Roman"/>
          <w:sz w:val="28"/>
          <w:szCs w:val="28"/>
        </w:rPr>
        <w:t>убля</w:t>
      </w:r>
      <w:r w:rsidRPr="00D14D0A">
        <w:rPr>
          <w:rFonts w:ascii="Times New Roman" w:hAnsi="Times New Roman"/>
          <w:sz w:val="28"/>
          <w:szCs w:val="28"/>
        </w:rPr>
        <w:t>;</w:t>
      </w:r>
    </w:p>
    <w:p w:rsidR="00D14D0A" w:rsidRDefault="00D14D0A" w:rsidP="00D14D0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D14D0A">
        <w:rPr>
          <w:rFonts w:ascii="Times New Roman" w:hAnsi="Times New Roman"/>
          <w:sz w:val="28"/>
          <w:szCs w:val="28"/>
        </w:rPr>
        <w:t xml:space="preserve">2022 год – </w:t>
      </w:r>
      <w:r w:rsidR="0013075E" w:rsidRPr="0013075E">
        <w:rPr>
          <w:rFonts w:ascii="Times New Roman" w:hAnsi="Times New Roman"/>
          <w:sz w:val="28"/>
          <w:szCs w:val="28"/>
        </w:rPr>
        <w:t xml:space="preserve"> 99 798 091,70    </w:t>
      </w:r>
      <w:r w:rsidR="00820864" w:rsidRPr="00D14D0A">
        <w:rPr>
          <w:rFonts w:ascii="Times New Roman" w:hAnsi="Times New Roman"/>
          <w:sz w:val="28"/>
          <w:szCs w:val="28"/>
        </w:rPr>
        <w:t xml:space="preserve"> рубля</w:t>
      </w:r>
      <w:r w:rsidRPr="00D14D0A">
        <w:rPr>
          <w:rFonts w:ascii="Times New Roman" w:hAnsi="Times New Roman"/>
          <w:sz w:val="28"/>
          <w:szCs w:val="28"/>
        </w:rPr>
        <w:t>;</w:t>
      </w:r>
    </w:p>
    <w:p w:rsidR="00820864" w:rsidRPr="00D14D0A" w:rsidRDefault="00820864" w:rsidP="00D14D0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13075E" w:rsidRPr="0013075E">
        <w:rPr>
          <w:rFonts w:ascii="Times New Roman" w:hAnsi="Times New Roman"/>
          <w:sz w:val="28"/>
          <w:szCs w:val="28"/>
        </w:rPr>
        <w:t xml:space="preserve"> 99 401 680,39    </w:t>
      </w:r>
      <w:r>
        <w:rPr>
          <w:rFonts w:ascii="Times New Roman" w:hAnsi="Times New Roman"/>
          <w:sz w:val="28"/>
          <w:szCs w:val="28"/>
        </w:rPr>
        <w:t xml:space="preserve"> рубля;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2024 год –74 591 377,40 рубля;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2025 год –74 591 377,40 рубля;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–74 591 377,40 рубля;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Источниками финансирования муниципальной программы являются налоговые и неналоговые доходы, поступления целевого характера из областного бюджета.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  <w:tab w:val="left" w:pos="1134"/>
        </w:tabs>
        <w:ind w:left="709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7. Описание системы управления реализацией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Ответственным исполнителем муниципальной программы является </w:t>
      </w:r>
      <w:r w:rsidRPr="00946694">
        <w:rPr>
          <w:rFonts w:ascii="Times New Roman" w:hAnsi="Times New Roman"/>
          <w:sz w:val="28"/>
          <w:szCs w:val="28"/>
        </w:rPr>
        <w:lastRenderedPageBreak/>
        <w:t>Администрация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Ответственность за исполнение основных мероприятий, мероприятий, а также за достижение целевых индикаторов и ожидаемых результатов реализации муниципальной программы несут соответственно исполнители основных мероприятий и мероприятий муниципальной программы.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</w:t>
      </w:r>
      <w:r w:rsidRPr="00946694">
        <w:rPr>
          <w:rFonts w:ascii="Times New Roman" w:hAnsi="Times New Roman"/>
          <w:sz w:val="28"/>
          <w:szCs w:val="28"/>
          <w:lang w:val="en-US"/>
        </w:rPr>
        <w:t>V</w:t>
      </w:r>
      <w:r w:rsidRPr="00946694">
        <w:rPr>
          <w:rFonts w:ascii="Times New Roman" w:hAnsi="Times New Roman"/>
          <w:sz w:val="28"/>
          <w:szCs w:val="28"/>
        </w:rPr>
        <w:t xml:space="preserve"> постановления Администрации Называевского муниципального района от 23 июля 2013 года № 519 "Об утверждении Порядка принятия решений о разработке муниципальных  программ Называевского муниципального района, их формирования и реализации".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  <w:r w:rsidRPr="00946694">
        <w:rPr>
          <w:sz w:val="28"/>
          <w:szCs w:val="28"/>
        </w:rPr>
        <w:t>8.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муниципальной программы в ее составе формируются и реализуются подпрограммы. Каждой задаче муниципальной программы соответствует отдельная подпрограмма: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Задаче 1 соответствует подпрограмма «Повышение эффективности муниципального управления, развитие межбюджетных отношений в Называевском муниципальном районе» согласно приложению № 2 к муниципальной программе.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Задаче 2 соответствует подпрограмма 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согласно приложению № 3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Задаче 3 соответствует подпрограмма «Управление имуществом Называевского муниципального района» согласно приложению № 4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Задаче 4 соответствует подпрограмма «Развитие инфраструктуры Называевского муниципального района» согласно приложению № 5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Структура муниципальной программы представлена в приложении № 6 к муниципальной программе.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both"/>
        <w:rPr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946694">
          <w:footnotePr>
            <w:pos w:val="beneathText"/>
          </w:footnotePr>
          <w:pgSz w:w="11905" w:h="16837"/>
          <w:pgMar w:top="1134" w:right="850" w:bottom="1134" w:left="1701" w:header="708" w:footer="720" w:gutter="0"/>
          <w:cols w:space="720"/>
        </w:sectPr>
      </w:pPr>
    </w:p>
    <w:p w:rsidR="00724AAC" w:rsidRPr="00946694" w:rsidRDefault="00724AAC" w:rsidP="00724AAC">
      <w:pPr>
        <w:pStyle w:val="11"/>
        <w:tabs>
          <w:tab w:val="left" w:pos="284"/>
        </w:tabs>
        <w:ind w:left="0"/>
        <w:jc w:val="right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Приложение № 1 к муниципальной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программе «Развитие  </w:t>
      </w:r>
      <w:r w:rsidRPr="00946694">
        <w:rPr>
          <w:rFonts w:ascii="Times New Roman" w:hAnsi="Times New Roman"/>
          <w:bCs/>
          <w:sz w:val="28"/>
          <w:szCs w:val="28"/>
        </w:rPr>
        <w:t>экономического потенциала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Называевского муниципального района»</w:t>
      </w: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Ожидаемые результаты муниципальной программы </w:t>
      </w:r>
      <w:r w:rsidRPr="00946694">
        <w:rPr>
          <w:rFonts w:ascii="Times New Roman" w:hAnsi="Times New Roman"/>
          <w:bCs/>
          <w:sz w:val="28"/>
          <w:szCs w:val="28"/>
        </w:rPr>
        <w:t>Называевского муниципального района "Развитие экономического потенциала Называевского муниципального района"</w:t>
      </w:r>
    </w:p>
    <w:tbl>
      <w:tblPr>
        <w:tblW w:w="0" w:type="auto"/>
        <w:tblInd w:w="-5" w:type="dxa"/>
        <w:tblLayout w:type="fixed"/>
        <w:tblLook w:val="04A0"/>
      </w:tblPr>
      <w:tblGrid>
        <w:gridCol w:w="709"/>
        <w:gridCol w:w="3970"/>
        <w:gridCol w:w="1416"/>
        <w:gridCol w:w="992"/>
        <w:gridCol w:w="993"/>
        <w:gridCol w:w="882"/>
        <w:gridCol w:w="882"/>
        <w:gridCol w:w="882"/>
        <w:gridCol w:w="882"/>
        <w:gridCol w:w="882"/>
        <w:gridCol w:w="976"/>
        <w:gridCol w:w="890"/>
      </w:tblGrid>
      <w:tr w:rsidR="00724AAC" w:rsidRPr="00946694" w:rsidTr="00724AAC">
        <w:trPr>
          <w:cantSplit/>
          <w:trHeight w:hRule="exact" w:val="326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ind w:firstLine="54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Ожидаемые результаты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Называевского муниципального района "Развитие экономического потенциала Называевского муниципального района"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Единица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измерения</w:t>
            </w:r>
          </w:p>
        </w:tc>
        <w:tc>
          <w:tcPr>
            <w:tcW w:w="82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724AAC" w:rsidRPr="00946694" w:rsidTr="00724AAC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2018 </w:t>
            </w:r>
          </w:p>
          <w:p w:rsidR="00724AAC" w:rsidRPr="00946694" w:rsidRDefault="00724AA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(факт)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2019</w:t>
            </w:r>
          </w:p>
          <w:p w:rsidR="00724AAC" w:rsidRPr="00946694" w:rsidRDefault="00724AA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(оцен-ка)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2020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2021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2022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2024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 xml:space="preserve">2025 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2026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1,8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Рост объема инвестиций в основной капитал  к уровню предыдущего года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1,09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Увеличение доли среднесписочной численности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35,77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36,23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36,59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36,69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Прирост количества субъектов малого и среднего предпринимательства, осуществляющих деятельность на территории Называевского района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724AAC" w:rsidRPr="00946694" w:rsidTr="00724AAC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Доля населенных пунктов, обеспеченных круглогодичной связью по автомобильным дорогам общего пользования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46694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24AAC" w:rsidRPr="00946694" w:rsidRDefault="00724AAC" w:rsidP="00724AAC">
      <w:pPr>
        <w:pStyle w:val="11"/>
        <w:ind w:left="284"/>
        <w:rPr>
          <w:rFonts w:ascii="Times New Roman" w:hAnsi="Times New Roman"/>
          <w:sz w:val="26"/>
          <w:szCs w:val="26"/>
          <w:lang w:eastAsia="ar-SA"/>
        </w:rPr>
      </w:pPr>
    </w:p>
    <w:p w:rsidR="00724AAC" w:rsidRPr="00946694" w:rsidRDefault="00724AAC" w:rsidP="00724AAC">
      <w:pPr>
        <w:pStyle w:val="11"/>
        <w:tabs>
          <w:tab w:val="left" w:pos="284"/>
        </w:tabs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51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946694">
          <w:footnotePr>
            <w:pos w:val="beneathText"/>
          </w:footnotePr>
          <w:pgSz w:w="16837" w:h="11905" w:orient="landscape"/>
          <w:pgMar w:top="1701" w:right="1134" w:bottom="851" w:left="1134" w:header="709" w:footer="720" w:gutter="0"/>
          <w:cols w:space="720"/>
        </w:sect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2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"Повышение эффективности муниципального управления, развитие межбюджетных отношений в Называевском муниципальном районе"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3794"/>
        <w:gridCol w:w="5786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"Повышение эффективности муниципального управления, развитие межбюджетных отношений в Называевском муниципальном районе"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качества бюджетного планирования и исполнения бюджета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Совершенствование механизмов  муниципального управления в  Называевском муниципальном районе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3.Создание необходимых условий для эффективного выполнения функций Совета Называевского муниципального района в соответствии с законодательством.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Повышение качества управления муниципальными финансами.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Обеспечение эффективности осуществления своих полномочий Администрацией муниципального района.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деятельности Совета Называевского муниципального района.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 </w:t>
            </w:r>
          </w:p>
          <w:p w:rsidR="00724AAC" w:rsidRPr="00946694" w:rsidRDefault="006605CF" w:rsidP="00195B0B">
            <w:pPr>
              <w:rPr>
                <w:rFonts w:ascii="Times New Roman" w:hAnsi="Times New Roman"/>
                <w:sz w:val="24"/>
                <w:szCs w:val="24"/>
              </w:rPr>
            </w:pPr>
            <w:r w:rsidRPr="006605C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537019856,94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C80373" w:rsidRPr="00C80373">
              <w:rPr>
                <w:rFonts w:ascii="Times New Roman" w:hAnsi="Times New Roman"/>
                <w:color w:val="000000"/>
                <w:sz w:val="28"/>
                <w:szCs w:val="28"/>
              </w:rPr>
              <w:t>116 328 458,</w:t>
            </w:r>
            <w:r w:rsidR="0028752D" w:rsidRPr="00C80373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28752D" w:rsidRPr="0028752D">
              <w:rPr>
                <w:rFonts w:ascii="Times New Roman" w:hAnsi="Times New Roman"/>
                <w:color w:val="000000"/>
                <w:sz w:val="28"/>
              </w:rPr>
              <w:t>рубля</w:t>
            </w:r>
            <w:r w:rsidRPr="0028752D">
              <w:rPr>
                <w:rFonts w:ascii="Times New Roman" w:hAnsi="Times New Roman"/>
                <w:sz w:val="36"/>
                <w:szCs w:val="28"/>
              </w:rPr>
              <w:t>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2021 году – </w:t>
            </w:r>
            <w:r w:rsidR="00031DA6" w:rsidRPr="00031DA6">
              <w:rPr>
                <w:rFonts w:ascii="Times New Roman" w:hAnsi="Times New Roman"/>
                <w:sz w:val="28"/>
                <w:szCs w:val="28"/>
              </w:rPr>
              <w:t>105 568 081,02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2022 году – </w:t>
            </w:r>
            <w:r w:rsidR="00820864">
              <w:rPr>
                <w:rFonts w:ascii="Times New Roman" w:hAnsi="Times New Roman"/>
                <w:sz w:val="28"/>
                <w:szCs w:val="28"/>
              </w:rPr>
              <w:t>70 377 526,42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2023 году – </w:t>
            </w:r>
            <w:r w:rsidR="00D14D0A">
              <w:rPr>
                <w:rFonts w:ascii="Times New Roman" w:hAnsi="Times New Roman"/>
                <w:sz w:val="28"/>
                <w:szCs w:val="28"/>
              </w:rPr>
              <w:t>70</w:t>
            </w:r>
            <w:r w:rsidR="00820864">
              <w:rPr>
                <w:rFonts w:ascii="Times New Roman" w:hAnsi="Times New Roman"/>
                <w:sz w:val="28"/>
                <w:szCs w:val="28"/>
              </w:rPr>
              <w:t> 193 391,71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58 384 133,20рубля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58 384 133,20рубля;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58 384 133,20рубля.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(2020 год – на 1,2 процента к предыдущему году,  2021 год – на 1,3 процента к предыдущему году, 2022 год 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на 1,4 процента к предыдущему году, 2023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год – на 1,5 процентов к предыдущему году, 2024 год – на 1,6 процента к предыдущему </w:t>
            </w:r>
            <w:r w:rsidRPr="0094669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году, 2025 год – на 1,7 процента к предыдущему году, 2026 год – на 1,8 процента к предыдущему году).</w:t>
            </w:r>
          </w:p>
          <w:p w:rsidR="00724AAC" w:rsidRPr="00946694" w:rsidRDefault="00724AAC" w:rsidP="00724AAC">
            <w:pPr>
              <w:pStyle w:val="ConsPlusCell"/>
            </w:pPr>
            <w:r w:rsidRPr="00946694">
              <w:t>2. Снижение удельного веса просроченной кредиторской задолженности бюджета муниципального района в общем объеме расходов бюджета муниципального района.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  <w:r w:rsidRPr="00946694">
              <w:t>3. Увеличение показателя удовлетворенности населения деятельностью органов местного самоуправления муниципального района (2020 год – 51 %, 2021 год – 52 %, 2022 год – 53%, 2023 год – 54 %, 2024 год – 55%, 2025 год – 56%, 2026 год – 57 %).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2020 по 2026 год, пути и средства достижения поставленных задач, выявленных на основе анализа текущего состояния управления муниципальными финансами, исполнения в полной мере полномочий Администрацией муниципального района, основные тенденции и проблемы развития муниципальной службы в Называевском муниципальном районе.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Стратегической целью социально-экономического развития Называевского муниципального района является формирование эффективной экономической базы, обеспечивающей устойчивое развитие района, последовательное повышение качества жизни населения района.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Одним из основных условий, необходимых для успешного решения задач социально-экономического развития Называевского муниципального района, является эффективность работы системы муниципального управления, проведения сбалансированной финансовой и бюджетной политики. При этом один из важных акцентов должен быть сделан на внедрение и развитие системы управления по результатам деятельности органов исполнительной власти Называевского муниципального района, повышение эффективности и результативности исполнения возложенных на них функций и полномочий, а также повышение мотивации, ответственности и исполнительской дисциплины.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</w:t>
      </w:r>
      <w:r w:rsidRPr="00946694">
        <w:rPr>
          <w:rFonts w:ascii="Times New Roman" w:hAnsi="Times New Roman"/>
          <w:sz w:val="28"/>
          <w:szCs w:val="28"/>
        </w:rPr>
        <w:lastRenderedPageBreak/>
        <w:t>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Основными направлениями повышения эффективности деятельности администрации Называевского муниципального района и ее учреждений должны стать: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противодействие коррупции и снижение административных барьеров;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совершенствование контрольно-надзорной деятельности;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оптимизация состава и полномочий органов местного самоуправления Называевского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Называевского муниципального района;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мотивации руководителей структурных подразделений администрации Называевского муниципального района в отношении оптимизации предельной численности работников аппарата;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переход на оказание услуг по осуществлению юридически значимых действий органами местного самоуправления муниципального района в электронной форме;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сфере управления муниципальными финансами за последние годы достигнуты значимые положительные результаты. Планирование бюджета муниципального района осуществляется раздельно по действующим и принимаемым расходным обязательствам с представлением обоснований бюджетных ассигнований на исполнение действующих и принимаемых расходных обязательств районного бюджета.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Также большое внимание в районе уделяется обеспечению открытости местных бюджетов. На официальном сайте Администрации муниципального района на постоянной основе размещается актуальная информация о бюджетном процессе, основных параметрах бюджетов, об основных инструментах программно-целевого планирования.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Несмотря на полученные положительные результаты в сфере управления муниципальными финансами требуют решения задачи по следующим направлениям: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обеспечение сбалансированности и устойчивости местного бюджета;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увеличение периода бюджетного планирования посредством составления долгосрочного бюджетного прогноза, учитывающего стратегические приоритеты социально-экономической политики Называевского муниципального района;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совершенствование системы межбюджетных отношений посредством консолидации отдельных видов межбюджетных трансфертов;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прозрачности и открытости местного бюджета.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946694">
        <w:rPr>
          <w:rFonts w:ascii="Times New Roman" w:hAnsi="Times New Roman"/>
          <w:sz w:val="28"/>
        </w:rPr>
        <w:lastRenderedPageBreak/>
        <w:t>При решении поставленных задач и проведении работ по вышеуказанным направлениям возникает необходимость использования программно-целевого принципа ввиду того, что мероприятия, планируемые к реализации в рамках данных направлений, носят межведомственный характер и не решаются в пределах одного финансового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Целью подпрограммы является повышение эффективности системы муниципального управления в целях улучшения качества жизни населения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3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повышение качества бюджетного планирования и исполнения бюджета муниципального района (далее – задача 1).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совершенствование механизмов  муниципального управления в Называевском муниципальном районе (далее – задача 2).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создание необходимых условий для эффективного выполнения функций Совета Называевского муниципального района в соответствии с законодательством (далее – задача 3).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«Повышение качества управления муниципальными финансами».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Подпрограммой предусмотрено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финансирование непредвиденных расходов Администрации муниципального района на основании постановления Главы муниципального района от 27.04.2018 № 118 «Об утверждении Порядка использования бюджетных ассигнований резервного фонда Администрации Называевского муниципального района»;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предоставление бюджетам поселений муниципального района дотаций на выравнивание бюджетной обеспеченности и дотаций для обеспечения сбалансированности бюджетов поселений на основании решения Совета Называевского муниципального района от 26.04.2012 года № 148 «Об утверждении в новой редакции Положения «О межбюджетных отношениях в Называевском муниципальном районе»;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расходы на содержание комитета финансов и контроля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 Задаче 2 подпрограммы соответствует основное мероприятие «Обеспечение эффективности осуществления своих полномочий Администрацией муниципального района".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Подпрограммой предусмотрено обеспечение эффективного осуществления своих полномочий Администрацией Называевского муниципального района по решению вопросов местного значения муниципального района, предусмотренных 131-ФЗ «Об общих принципах организации местного самоуправления в РФ», выполнение мероприятий по материально-техническому, организационному и финансовому обеспечению деятельности Администрации, мероприятий по развитию муниципальной службы, а также предусматривает мероприятие по исполнению Администрацией муниципального района осуществление государственного полномочия по обеспечению деятельности административной комиссии.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Задаче 3 подпрограммы соответствует основное мероприятие «Обеспечение деятельности Совета Называевского муниципального района".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Предусмотрено выполнение мероприятий по исполнению функций Совета Называевского муниципального района в соответствии с законодательством.</w:t>
      </w:r>
    </w:p>
    <w:p w:rsidR="00724AAC" w:rsidRPr="00946694" w:rsidRDefault="00724AAC" w:rsidP="00724AAC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"Повышение качества управления муниципальными финансами" планируется выполнение следующих мероприятий: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 Учет использования средств резервного фонда.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степень соответствия использования средств резервного фонда Администрации муниципального района требованиям законодательства.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использования средств резервного фонда к утвержденному значению.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 Комитета финансов и контроля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предполагает исполнение функций комитета финансов и контроля по составлению проекта бюджета муниципального района на очередной финансовый год и плановый период, организацию исполнения местного бюджета, формирование отчетности об исполнении местного бюджета, а также реализация мероприятий в рамках организации "Открытого бюджета".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освещение информации о деятельности комитета финансов и контроля.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Значение целевого индикатора определяется как размещение полного объема принятых нормативных документов по утверждению и исполнению бюджета муниципального района на официальном сайте Администрации муниципального района в сети Интернет.   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Поддержка мер по обеспечению сбалансированности бюджетов поселений</w:t>
      </w:r>
      <w:r w:rsidR="00C0190A">
        <w:rPr>
          <w:rFonts w:ascii="Times New Roman" w:hAnsi="Times New Roman"/>
          <w:sz w:val="28"/>
          <w:szCs w:val="28"/>
        </w:rPr>
        <w:t xml:space="preserve"> (в форме дотаций)</w:t>
      </w:r>
      <w:r w:rsidR="00C0190A" w:rsidRPr="00C0190A">
        <w:rPr>
          <w:rFonts w:ascii="Times New Roman" w:hAnsi="Times New Roman"/>
          <w:sz w:val="28"/>
          <w:szCs w:val="28"/>
        </w:rPr>
        <w:t>и предоставление иных межбюджетных трансфертов (на оплату топливно-энергетических ресурсов, на оплату труда и начисления на выплаты по оплате труда)</w:t>
      </w:r>
      <w:r w:rsidRPr="0094669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предполагает оказание финансовой поддержки бюджетам сельских поселений при осуществлении ими полномочий по решению вопросов местного значения.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по обеспечению сбалансированности бюджетов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бюджетных ассигнований дотаций на сбалансированность, предоставляемых бюджетам поселений к фактическому расходу дотаций на сбалансированность.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Исполнение государственных полномочий по расчету и предоставлению дотаций бюджетам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Данный показатель представлен расчетом и предоставлением дотаций на выравнивание бюджетной обеспеченности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по расчету и предоставлению дотаций поселениям.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дотаций на выравнивание бюджетной обеспеченности поселений к фактическому расходу дотаций на выравн</w:t>
      </w:r>
      <w:r w:rsidR="00490CA9" w:rsidRPr="00946694">
        <w:rPr>
          <w:rFonts w:ascii="Times New Roman" w:hAnsi="Times New Roman"/>
          <w:sz w:val="28"/>
          <w:szCs w:val="28"/>
        </w:rPr>
        <w:t>ивание бюджетной обеспеченности;</w:t>
      </w:r>
    </w:p>
    <w:p w:rsidR="00490CA9" w:rsidRPr="00946694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Резервный фонд Правительства Омской области.</w:t>
      </w:r>
    </w:p>
    <w:p w:rsidR="00490CA9" w:rsidRPr="00946694" w:rsidRDefault="00490CA9" w:rsidP="00490CA9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90CA9" w:rsidRPr="00946694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11612F" w:rsidRPr="00946694" w:rsidRDefault="0011612F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Предоставление и использование грантов.</w:t>
      </w:r>
    </w:p>
    <w:p w:rsidR="00975338" w:rsidRPr="00946694" w:rsidRDefault="00975338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338" w:rsidRDefault="00975338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4050B9" w:rsidRPr="00820864" w:rsidRDefault="004050B9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20864">
        <w:rPr>
          <w:rFonts w:ascii="Times New Roman" w:hAnsi="Times New Roman"/>
          <w:sz w:val="28"/>
          <w:szCs w:val="28"/>
        </w:rPr>
        <w:t>)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</w:r>
      <w:r w:rsidR="00706FEF" w:rsidRPr="00820864">
        <w:rPr>
          <w:rFonts w:ascii="Times New Roman" w:hAnsi="Times New Roman"/>
          <w:sz w:val="28"/>
          <w:szCs w:val="28"/>
        </w:rPr>
        <w:t>.</w:t>
      </w:r>
    </w:p>
    <w:p w:rsidR="00706FEF" w:rsidRPr="00820864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06FEF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1E4734" w:rsidRPr="00744CFA" w:rsidRDefault="001E4734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CFA">
        <w:rPr>
          <w:rFonts w:ascii="Times New Roman" w:hAnsi="Times New Roman"/>
          <w:color w:val="000000" w:themeColor="text1"/>
          <w:sz w:val="28"/>
          <w:szCs w:val="28"/>
        </w:rPr>
        <w:t xml:space="preserve">8)  Поощрение муниципальной управленческой команды Омской области за достижение Омской областью значений (уровней) показателей для оценки </w:t>
      </w:r>
      <w:r w:rsidRPr="00744CFA">
        <w:rPr>
          <w:rFonts w:ascii="Times New Roman" w:hAnsi="Times New Roman"/>
          <w:color w:val="000000" w:themeColor="text1"/>
          <w:sz w:val="28"/>
          <w:szCs w:val="28"/>
        </w:rPr>
        <w:lastRenderedPageBreak/>
        <w:t>эффективности деятельности, установленных постановлением Правительства Российской Федерации от 8 июня 2021 года № 873 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 2021 году"</w:t>
      </w:r>
    </w:p>
    <w:p w:rsidR="001E4734" w:rsidRPr="00744CFA" w:rsidRDefault="001E4734" w:rsidP="001E4734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CFA">
        <w:rPr>
          <w:rFonts w:ascii="Times New Roman" w:hAnsi="Times New Roman"/>
          <w:color w:val="000000" w:themeColor="text1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1E4734" w:rsidRPr="00744CFA" w:rsidRDefault="001E4734" w:rsidP="001E4734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CFA">
        <w:rPr>
          <w:rFonts w:ascii="Times New Roman" w:hAnsi="Times New Roman"/>
          <w:color w:val="000000" w:themeColor="text1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"Обеспечение эффективности осуществления своих полномочий Администрацией муниципального района" планируется выполнение следующих мероприятий: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</w:t>
      </w:r>
      <w:r w:rsidRPr="00946694">
        <w:rPr>
          <w:rFonts w:ascii="Times New Roman" w:hAnsi="Times New Roman"/>
          <w:sz w:val="28"/>
          <w:szCs w:val="28"/>
          <w:lang w:val="en-US"/>
        </w:rPr>
        <w:t> </w:t>
      </w:r>
      <w:r w:rsidRPr="00946694">
        <w:rPr>
          <w:rFonts w:ascii="Times New Roman" w:hAnsi="Times New Roman"/>
          <w:sz w:val="28"/>
          <w:szCs w:val="28"/>
        </w:rPr>
        <w:t>Обеспечение выполнения функций муниципальных учреждений в сфере управления.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исполнение функций казенным учреждением "Хозяйственно-диспетчерская и архивная служба администрации Называевского муниципального района" по транспортному обслуживанию органа местного самоуправления, эксплуатации и техническому обслуживанию зданий, учету, анализу и эффективности использования имущества, обеспечение функционирования единой диспетчерской службы, обеспечение деятельности муниципального архива.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Степень оснащенности рабочих мест Администрации МР современной оргтехникой.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отношение количества рабочих мест, оснащенных современной оргтехникой к о</w:t>
      </w:r>
      <w:r w:rsidR="00081A06" w:rsidRPr="00946694">
        <w:rPr>
          <w:rFonts w:ascii="Times New Roman" w:hAnsi="Times New Roman"/>
          <w:sz w:val="28"/>
          <w:szCs w:val="28"/>
        </w:rPr>
        <w:t>б</w:t>
      </w:r>
      <w:r w:rsidRPr="00946694">
        <w:rPr>
          <w:rFonts w:ascii="Times New Roman" w:hAnsi="Times New Roman"/>
          <w:sz w:val="28"/>
          <w:szCs w:val="28"/>
        </w:rPr>
        <w:t>щему количеству рабочих мест.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отчетные данные КУ "Хозяйственно-диспетчерская и архивная служба администрации Называевского муниципального района".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наличие должностных инструкций муниципальных служащих, своевременное предоставление статистической отчетности в соответствии с функциями подразделений Администрации муниципального района, расходование средств местного бюджета в соответствии с бюджетной росписью и целевым назначением средств.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Степень соблюдения квалификационных требований при приеме на муниципальную службу в Администрацию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отношение числа принятых на муниципальную службу в соответствии с квалификационными требованиями к общему числу принятых на муниципальную службу.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При расчете значения целевого индикатора используются данные организационно-кадрового сектора управления делами Администрации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3) Осуществление государственного полномочия по </w:t>
      </w:r>
      <w:r w:rsidR="00744CFA" w:rsidRPr="00946694">
        <w:rPr>
          <w:rFonts w:ascii="Times New Roman" w:hAnsi="Times New Roman"/>
          <w:sz w:val="28"/>
          <w:szCs w:val="28"/>
        </w:rPr>
        <w:t>созданию административной</w:t>
      </w:r>
      <w:r w:rsidRPr="00946694">
        <w:rPr>
          <w:rFonts w:ascii="Times New Roman" w:hAnsi="Times New Roman"/>
          <w:sz w:val="28"/>
          <w:szCs w:val="28"/>
        </w:rPr>
        <w:t xml:space="preserve"> комиссии, в том чис</w:t>
      </w:r>
      <w:r w:rsidR="00096296" w:rsidRPr="00946694">
        <w:rPr>
          <w:rFonts w:ascii="Times New Roman" w:hAnsi="Times New Roman"/>
          <w:sz w:val="28"/>
          <w:szCs w:val="28"/>
        </w:rPr>
        <w:t>л</w:t>
      </w:r>
      <w:r w:rsidRPr="00946694">
        <w:rPr>
          <w:rFonts w:ascii="Times New Roman" w:hAnsi="Times New Roman"/>
          <w:sz w:val="28"/>
          <w:szCs w:val="28"/>
        </w:rPr>
        <w:t>е обеспечению ее деятельности.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выполнение переданных государственных полномочий Омской области по организации деятельности административных комиссий.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Проведение заседаний административной комиссии не менее 2-х раз в месяц.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протоколов административной комиссии.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Проведение выборов Главы муниципального района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проведение </w:t>
      </w:r>
      <w:r w:rsidR="00744CFA" w:rsidRPr="00946694">
        <w:rPr>
          <w:rFonts w:ascii="Times New Roman" w:hAnsi="Times New Roman"/>
          <w:sz w:val="28"/>
          <w:szCs w:val="28"/>
        </w:rPr>
        <w:t>работы по</w:t>
      </w:r>
      <w:r w:rsidRPr="00946694">
        <w:rPr>
          <w:rFonts w:ascii="Times New Roman" w:hAnsi="Times New Roman"/>
          <w:sz w:val="28"/>
          <w:szCs w:val="28"/>
        </w:rPr>
        <w:t xml:space="preserve"> организации выборов Главы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Освоение денежных средств, выделенных на проведение выборов Главы МО.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запланированного объема денежных средств к фактическому их освоению.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Осуществление полномочий по составлению (изменению) списков кандидатов в присяжные заседатели федеральных судов общей юрисдикции в РФ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выполнение переданных полномочий по составлению списков кандидатов в присяжные заседатели федеральных судов общей юрисдикции в РФ.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осуществление полномочий.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Подготовка документов территориального планирования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средств, выделенных на подготовку документов.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7) 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государствееный реестр недвижимости.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Освоение денежных средств, выделенных на разработку документов.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8) Проведение конкурса к дню местного самоуправление.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9) Выполнение полномочий по участию в предупреждении и ликвидации последствий чрезвычайных ситуаций в границах поселений - в части создания ЕДДС и осуществления ее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10) Выполнение полномочий по организации и осуществлении мероприятий по территориальной обороне и гражданской обороне.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11612F" w:rsidRPr="00946694" w:rsidRDefault="0011612F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11) </w:t>
      </w:r>
      <w:r w:rsidR="00744CFA" w:rsidRPr="00946694">
        <w:rPr>
          <w:rFonts w:ascii="Times New Roman" w:hAnsi="Times New Roman"/>
          <w:sz w:val="28"/>
          <w:szCs w:val="28"/>
        </w:rPr>
        <w:t>Обеспечение подготовки</w:t>
      </w:r>
      <w:r w:rsidRPr="00946694">
        <w:rPr>
          <w:rFonts w:ascii="Times New Roman" w:hAnsi="Times New Roman"/>
          <w:sz w:val="28"/>
          <w:szCs w:val="28"/>
        </w:rPr>
        <w:t xml:space="preserve"> и проведения выборов депутатов представительных органов муниципальных районов Омской области.</w:t>
      </w:r>
    </w:p>
    <w:p w:rsidR="0011612F" w:rsidRPr="00946694" w:rsidRDefault="0011612F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1612F" w:rsidRDefault="0011612F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</w:t>
      </w:r>
      <w:r w:rsidR="001203F2">
        <w:rPr>
          <w:rFonts w:ascii="Times New Roman" w:hAnsi="Times New Roman"/>
          <w:sz w:val="28"/>
          <w:szCs w:val="28"/>
        </w:rPr>
        <w:t xml:space="preserve"> объеме;</w:t>
      </w:r>
    </w:p>
    <w:p w:rsidR="001203F2" w:rsidRDefault="001203F2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1203F2">
        <w:rPr>
          <w:rFonts w:ascii="Times New Roman" w:hAnsi="Times New Roman"/>
          <w:sz w:val="28"/>
          <w:szCs w:val="28"/>
        </w:rPr>
        <w:t>Проведение конкурса "На лучшую организацию общественных работ в поселениях Называевского муниципального района"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1203F2" w:rsidRDefault="001203F2" w:rsidP="0011612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</w:t>
      </w:r>
      <w:r w:rsidRPr="001203F2">
        <w:rPr>
          <w:rFonts w:ascii="Times New Roman" w:hAnsi="Times New Roman"/>
          <w:sz w:val="28"/>
          <w:szCs w:val="28"/>
        </w:rPr>
        <w:t xml:space="preserve"> Обеспечение выплаты дополнительной оплаты труда (вознаграждения) членам избирательных комиссий и реализация мероприя</w:t>
      </w:r>
      <w:r>
        <w:rPr>
          <w:rFonts w:ascii="Times New Roman" w:hAnsi="Times New Roman"/>
          <w:sz w:val="28"/>
          <w:szCs w:val="28"/>
        </w:rPr>
        <w:t>т</w:t>
      </w:r>
      <w:r w:rsidRPr="001203F2">
        <w:rPr>
          <w:rFonts w:ascii="Times New Roman" w:hAnsi="Times New Roman"/>
          <w:sz w:val="28"/>
          <w:szCs w:val="28"/>
        </w:rPr>
        <w:t>ий, связанных с обеспечением санитарно- эпидемиологической безопасности в период подготовки и проведения выборов депутатов представительных органов муниципальных образований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203F2" w:rsidRPr="00946694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203F2" w:rsidRDefault="001203F2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 w:rsidR="00BF6636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BF6636" w:rsidRDefault="00BF6636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14) </w:t>
      </w:r>
      <w:r w:rsidRPr="00BF6636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BF6636" w:rsidRPr="00946694" w:rsidRDefault="00BF6636" w:rsidP="00BF663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BF6636" w:rsidRDefault="00BF6636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 w:rsidR="006F026F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6F026F" w:rsidRDefault="006F026F" w:rsidP="001203F2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6F026F">
        <w:rPr>
          <w:rFonts w:ascii="Times New Roman" w:hAnsi="Times New Roman"/>
          <w:sz w:val="28"/>
          <w:szCs w:val="28"/>
        </w:rPr>
        <w:t>Выполнение полномочий по организации и осуществлению мероприятий по созданию условий для деятельности народных дружин в части личного страхования народных дружинников, обеспечения удостоверениями народных дружинников</w:t>
      </w:r>
      <w:r>
        <w:rPr>
          <w:rFonts w:ascii="Times New Roman" w:hAnsi="Times New Roman"/>
          <w:sz w:val="28"/>
          <w:szCs w:val="28"/>
        </w:rPr>
        <w:t>.</w:t>
      </w:r>
    </w:p>
    <w:p w:rsidR="006F026F" w:rsidRPr="00946694" w:rsidRDefault="006F026F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Для оценки эффективности реализации данного мероприятия используется следующий целевой индикатор:</w:t>
      </w:r>
    </w:p>
    <w:p w:rsidR="006F026F" w:rsidRDefault="006F026F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>
        <w:rPr>
          <w:rFonts w:ascii="Times New Roman" w:hAnsi="Times New Roman"/>
          <w:sz w:val="28"/>
          <w:szCs w:val="28"/>
        </w:rPr>
        <w:t xml:space="preserve">енежных средств </w:t>
      </w:r>
      <w:r w:rsidR="005711A6">
        <w:rPr>
          <w:rFonts w:ascii="Times New Roman" w:hAnsi="Times New Roman"/>
          <w:sz w:val="28"/>
          <w:szCs w:val="28"/>
        </w:rPr>
        <w:t>в полном объеме;</w:t>
      </w:r>
    </w:p>
    <w:p w:rsidR="005711A6" w:rsidRPr="00820864" w:rsidRDefault="005711A6" w:rsidP="006F026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16) Ежемесячная выплата лицам, удостоенным звания "Почетный гражданин".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744CFA" w:rsidRPr="00820864" w:rsidRDefault="005711A6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17) Проведение Всероссийской переписи населения 2020 года (осуществление полномочий Российской Федерации по подготовке и проведению Всероссийской переписи населения 2020 года</w:t>
      </w:r>
      <w:r w:rsidR="00744CFA">
        <w:rPr>
          <w:rFonts w:ascii="Times New Roman" w:hAnsi="Times New Roman"/>
          <w:sz w:val="28"/>
          <w:szCs w:val="28"/>
        </w:rPr>
        <w:t xml:space="preserve"> на территории Омской области).</w:t>
      </w:r>
    </w:p>
    <w:p w:rsidR="005711A6" w:rsidRPr="00820864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711A6" w:rsidRDefault="005711A6" w:rsidP="005711A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0864">
        <w:rPr>
          <w:rFonts w:ascii="Times New Roman" w:hAnsi="Times New Roman"/>
          <w:sz w:val="28"/>
          <w:szCs w:val="28"/>
        </w:rPr>
        <w:t>- Освоение д</w:t>
      </w:r>
      <w:r w:rsidR="00744CFA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744CFA" w:rsidRPr="00744CFA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FA">
        <w:rPr>
          <w:rFonts w:ascii="Times New Roman" w:hAnsi="Times New Roman"/>
          <w:sz w:val="28"/>
          <w:szCs w:val="28"/>
        </w:rPr>
        <w:t>18) Осуществление переданных государственных полномочий Омской области по возмещению стоимости услуг по погребению.</w:t>
      </w:r>
    </w:p>
    <w:p w:rsidR="00744CFA" w:rsidRPr="00744CFA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FA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44CFA" w:rsidRPr="00744CFA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4CFA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основного мероприятия "Обеспечение деятельности Совета Называевского муниципального района" планируется </w:t>
      </w:r>
      <w:r w:rsidR="00744CFA" w:rsidRPr="00946694">
        <w:rPr>
          <w:rFonts w:ascii="Times New Roman" w:hAnsi="Times New Roman"/>
          <w:sz w:val="28"/>
          <w:szCs w:val="28"/>
        </w:rPr>
        <w:t>выполнение мероприятия</w:t>
      </w:r>
      <w:r w:rsidRPr="00946694">
        <w:rPr>
          <w:rFonts w:ascii="Times New Roman" w:hAnsi="Times New Roman"/>
          <w:sz w:val="28"/>
          <w:szCs w:val="28"/>
        </w:rPr>
        <w:t>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1) Руководство в сфере установленных функций.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включает исполнение Советом Называевского муниципального района функций, отнесенных к его компетенции Уставом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Количество отчетов депутатов – не менее 3-х в год.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протоколы заседаний Совета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1203F2" w:rsidRDefault="00724AAC" w:rsidP="001203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  <w:r w:rsidRPr="001203F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6605CF" w:rsidRPr="006605CF">
        <w:rPr>
          <w:rFonts w:ascii="Times New Roman" w:hAnsi="Times New Roman"/>
          <w:color w:val="000000"/>
          <w:sz w:val="28"/>
          <w:szCs w:val="28"/>
          <w:lang w:eastAsia="ru-RU"/>
        </w:rPr>
        <w:t>537019856,94</w:t>
      </w:r>
      <w:r w:rsidRPr="001203F2">
        <w:rPr>
          <w:rFonts w:ascii="Times New Roman" w:hAnsi="Times New Roman"/>
          <w:sz w:val="28"/>
          <w:szCs w:val="28"/>
        </w:rPr>
        <w:t xml:space="preserve">рублей в ценах </w:t>
      </w:r>
      <w:r w:rsidR="001203F2">
        <w:rPr>
          <w:rFonts w:ascii="Times New Roman" w:hAnsi="Times New Roman"/>
          <w:sz w:val="28"/>
          <w:szCs w:val="28"/>
        </w:rPr>
        <w:t>с</w:t>
      </w:r>
      <w:r w:rsidRPr="001203F2">
        <w:rPr>
          <w:rFonts w:ascii="Times New Roman" w:hAnsi="Times New Roman"/>
          <w:sz w:val="28"/>
          <w:szCs w:val="28"/>
        </w:rPr>
        <w:t>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 xml:space="preserve">- в 2020 году </w:t>
      </w:r>
      <w:r w:rsidRPr="00C80373">
        <w:rPr>
          <w:rFonts w:ascii="Times New Roman" w:hAnsi="Times New Roman"/>
          <w:sz w:val="28"/>
          <w:szCs w:val="28"/>
        </w:rPr>
        <w:t xml:space="preserve">– </w:t>
      </w:r>
      <w:r w:rsidR="00C80373" w:rsidRPr="00C80373">
        <w:rPr>
          <w:rFonts w:ascii="Times New Roman" w:hAnsi="Times New Roman"/>
          <w:color w:val="000000"/>
          <w:sz w:val="28"/>
          <w:szCs w:val="28"/>
        </w:rPr>
        <w:t>116 328 458,20</w:t>
      </w:r>
      <w:r w:rsidRPr="00C80373">
        <w:rPr>
          <w:rFonts w:ascii="Times New Roman" w:hAnsi="Times New Roman"/>
          <w:sz w:val="28"/>
          <w:szCs w:val="28"/>
        </w:rPr>
        <w:t>рубл</w:t>
      </w:r>
      <w:r w:rsidR="00F0665B">
        <w:rPr>
          <w:rFonts w:ascii="Times New Roman" w:hAnsi="Times New Roman"/>
          <w:sz w:val="28"/>
          <w:szCs w:val="28"/>
        </w:rPr>
        <w:t>ей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D14D0A" w:rsidRPr="00946694" w:rsidRDefault="00724AAC" w:rsidP="00D14D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  <w:r w:rsidR="00D14D0A" w:rsidRPr="00946694">
        <w:rPr>
          <w:rFonts w:ascii="Times New Roman" w:hAnsi="Times New Roman"/>
          <w:sz w:val="28"/>
          <w:szCs w:val="28"/>
        </w:rPr>
        <w:t xml:space="preserve">- в 2021 году – </w:t>
      </w:r>
      <w:r w:rsidR="00031DA6" w:rsidRPr="00031DA6">
        <w:rPr>
          <w:rFonts w:ascii="Times New Roman" w:hAnsi="Times New Roman"/>
          <w:sz w:val="28"/>
          <w:szCs w:val="28"/>
        </w:rPr>
        <w:t>105 568 081,02</w:t>
      </w:r>
      <w:r w:rsidR="00D14D0A" w:rsidRPr="00946694">
        <w:rPr>
          <w:rFonts w:ascii="Times New Roman" w:hAnsi="Times New Roman"/>
          <w:sz w:val="28"/>
          <w:szCs w:val="28"/>
        </w:rPr>
        <w:t>рубл</w:t>
      </w:r>
      <w:r w:rsidR="00F0665B">
        <w:rPr>
          <w:rFonts w:ascii="Times New Roman" w:hAnsi="Times New Roman"/>
          <w:sz w:val="28"/>
          <w:szCs w:val="28"/>
        </w:rPr>
        <w:t>ей</w:t>
      </w:r>
      <w:r w:rsidR="00D14D0A" w:rsidRPr="00946694">
        <w:rPr>
          <w:rFonts w:ascii="Times New Roman" w:hAnsi="Times New Roman"/>
          <w:sz w:val="28"/>
          <w:szCs w:val="28"/>
        </w:rPr>
        <w:t>;</w:t>
      </w:r>
    </w:p>
    <w:p w:rsidR="00D14D0A" w:rsidRPr="00946694" w:rsidRDefault="00D14D0A" w:rsidP="00D14D0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2022 году – </w:t>
      </w:r>
      <w:r w:rsidR="00820864">
        <w:rPr>
          <w:rFonts w:ascii="Times New Roman" w:hAnsi="Times New Roman"/>
          <w:sz w:val="28"/>
          <w:szCs w:val="28"/>
        </w:rPr>
        <w:t>70 377 526,42</w:t>
      </w:r>
      <w:r w:rsidRPr="00946694">
        <w:rPr>
          <w:rFonts w:ascii="Times New Roman" w:hAnsi="Times New Roman"/>
          <w:sz w:val="28"/>
          <w:szCs w:val="28"/>
        </w:rPr>
        <w:t xml:space="preserve"> рубля;</w:t>
      </w:r>
    </w:p>
    <w:p w:rsidR="00D14D0A" w:rsidRPr="00946694" w:rsidRDefault="00D14D0A" w:rsidP="00D14D0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2023 году – </w:t>
      </w:r>
      <w:r w:rsidR="00820864">
        <w:rPr>
          <w:rFonts w:ascii="Times New Roman" w:hAnsi="Times New Roman"/>
          <w:sz w:val="28"/>
          <w:szCs w:val="28"/>
        </w:rPr>
        <w:t>70 193 391,71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724AAC" w:rsidRPr="00946694" w:rsidRDefault="00724AAC" w:rsidP="00D14D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- в 2024 году – 58 384 133,20 рубля</w:t>
      </w:r>
    </w:p>
    <w:p w:rsidR="00724AAC" w:rsidRPr="00946694" w:rsidRDefault="00724AAC" w:rsidP="00724AAC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- в 2025 году – 58 384 133,20 рубля;</w:t>
      </w:r>
    </w:p>
    <w:p w:rsidR="00724AAC" w:rsidRPr="00946694" w:rsidRDefault="00724AAC" w:rsidP="00724AAC">
      <w:pPr>
        <w:pStyle w:val="ConsPlusNormal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lastRenderedPageBreak/>
        <w:tab/>
        <w:t>- в 2026 году – 58 384 133,20 рубля.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цели подпрограммы отражают полученные ожидаемые результаты ее реализации.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подпрограммы определены следующие ожидаемые результаты: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Ожидаемый результат измеряется в процентах и рассчитывается как отношение </w:t>
      </w:r>
    </w:p>
    <w:p w:rsidR="00724AAC" w:rsidRPr="00946694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2. Удельный вес просроченной кредиторской задолженности в общем объеме расходов районного бюджета.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 = А / Б х 100 %, где: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А – объем просроченной кредиторской задолженности районного бюджета за отчетный период, тыс. руб.;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Б – общий объем расходов районного бюджета за отчетный период, тыс. руб.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Удовлетворенность населения деятельностью органов местного самоуправления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Ожидаемый результат измеряется в процентах и определяется на основании данных, представленных Главным организационно-кадровым управлением Омской области.</w:t>
      </w:r>
    </w:p>
    <w:p w:rsidR="00C0190A" w:rsidRDefault="00C0190A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Комитет финансов и контроля муниципального района и Управление делами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3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3794"/>
        <w:gridCol w:w="5786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946694">
      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 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исполнительной власти Омской области, являющегося исполнителем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Стимулирование роста производства сельскохозяйственной продукции.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Стимулирование развития малого и среднего бизнеса.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Развитие сельского хозяйства и регулирование рынков сельскохозяйственной продукции, сырья и продовольствия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 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24AAC" w:rsidRPr="00946694" w:rsidRDefault="00F91E7D" w:rsidP="00BE5F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11 207 734,73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рубль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AE43B5">
              <w:rPr>
                <w:rFonts w:ascii="Times New Roman" w:hAnsi="Times New Roman"/>
                <w:sz w:val="28"/>
                <w:szCs w:val="28"/>
              </w:rPr>
              <w:t>3 758 585,29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2021 году – </w:t>
            </w:r>
            <w:r w:rsidR="00F91E7D">
              <w:rPr>
                <w:rFonts w:ascii="Times New Roman" w:hAnsi="Times New Roman"/>
                <w:sz w:val="28"/>
                <w:szCs w:val="28"/>
              </w:rPr>
              <w:t xml:space="preserve"> 2 229 003,89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2022 году – </w:t>
            </w:r>
            <w:r w:rsidR="009B0B34">
              <w:rPr>
                <w:rFonts w:ascii="Times New Roman" w:hAnsi="Times New Roman"/>
                <w:color w:val="000000"/>
                <w:sz w:val="28"/>
                <w:szCs w:val="28"/>
              </w:rPr>
              <w:t>1 392 796,51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2023 году – </w:t>
            </w:r>
            <w:r w:rsidR="009B0B34">
              <w:rPr>
                <w:rFonts w:ascii="Times New Roman" w:hAnsi="Times New Roman"/>
                <w:sz w:val="28"/>
                <w:szCs w:val="28"/>
              </w:rPr>
              <w:t>1 392 796,51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–811 517,</w:t>
            </w:r>
            <w:r w:rsidR="00820864" w:rsidRPr="00946694">
              <w:rPr>
                <w:rFonts w:ascii="Times New Roman" w:hAnsi="Times New Roman"/>
                <w:sz w:val="28"/>
                <w:szCs w:val="28"/>
              </w:rPr>
              <w:t>51 рублей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–811 517,51 рублей;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–811 517,51 рублей.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Источниками финансирования подпрограммы являются налоговые и неналоговые доходы, поступления целевого характера из </w:t>
            </w:r>
            <w:r w:rsidRPr="009466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Увеличение доли населения, улучшившего жилищные условия, в общей численности нуждающегося в жилых помещениях населения в сельской местности к 2020 году составит 30,0 процентов (нарастающим итогом),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 26,0 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 26,8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 год –   27,5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 28,0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 год –   28,9 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 29,3 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 30,0  процента.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Уровень газификации жилищного фонда в сельской местности природным газом, поставляемым по распределительной газовой сети к 2026 году составит 30 процентов,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25,3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26,1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 год –  26,8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27,6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2024год –  28,3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29,08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29,84 процента.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Уровень обеспеченности жилищного фонда в сельской местности системами водоснабжения к 2026 году составит 43 процента, в том числе: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2020 год –  39,2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2021 год –  39,7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2022год –  40,1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2023 год –  41,3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2024 год –  41,6 процента;</w:t>
            </w:r>
          </w:p>
          <w:p w:rsidR="00724AAC" w:rsidRPr="00946694" w:rsidRDefault="00724AAC" w:rsidP="00724AAC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2025 год –  42,0 процента;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2026 год –  42,9 процента.</w:t>
            </w:r>
          </w:p>
          <w:p w:rsidR="00724AAC" w:rsidRPr="00946694" w:rsidRDefault="00724AAC" w:rsidP="00724AA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 xml:space="preserve">4. Увеличение объема производства продукции сельского хозяйства (в сопоставимой оценке) на 3,5 процентов по отношению к 2018 году (2020 год – 0,5 процента, 2021 год – 0,5 процента, 2022 год – 0,5 процента, 2023 год – 0,5 процента, 2024 </w:t>
            </w:r>
            <w:r w:rsidRPr="009466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 – 0,5 процента, 2025 год – 0,5 процента, 2026 год – 0,5 процента).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5. Удельный вес площадей, засеваемых оригинальными, элитными семенами, в общей площади посева (2020 год – 5,0 процентов, 2021 год – 5,1 процента, 2022 год – 5,2 процента, 2023 год – 5,2 процента, 2024 год – 5,3 процента, 2025 год – 5,4 процента, 2026 год – 5,5 процента).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6. Количество молока, закупленного у граждан, ведущих личное подсобное хозяйство, (далее –  ЛПХ) (2020 год – 590 тонн, 2021 год – 590 тонн, 2022 год – 580 тонн, 2023 год – 570 тонн, 2024 год – 550 тонн, 2025 год – 550 тонны, 2026 год – 550 тонн).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7. Количество прошедших профессиональную переподготовку и (или) повышение квалификации  руководителей, специалистов и рабочих массовых профессий агропромышленного комплекса Называевского муниципального района (2020 год – 2, 2021 год – 2, 2022 год –2, 2023 год – 2, 2024 год – 2, 2025 год – 2, 2026 год – 2);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10. Рост заработной платы  работников сельскохозяйственных организаций (2020 год – 5,0 процентов, 2021 год – 5,0 процентов, 2022 год – 5 процентов, 2023 год – 5 процентов, 2024 год – 5 процентов, 2025 год – 5 процента, 2026 год – 5 процентов).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8.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(2020 год – 36,23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 процентов,2021 год – 36,59 процентов,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2022 год – 36,61 процентов, 2023 год 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 xml:space="preserve">36,63 процентов, 2024 год – 36,65 процентов,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2025 год – 36,67 процент, 2026 год –</w:t>
            </w:r>
            <w:r w:rsidRPr="00946694">
              <w:rPr>
                <w:rFonts w:ascii="Times New Roman" w:hAnsi="Times New Roman"/>
                <w:sz w:val="28"/>
                <w:szCs w:val="28"/>
              </w:rPr>
              <w:br/>
              <w:t>36,69 процента).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9. Прирост оборота продукции и услуг, производимых малыми предприятиями, в том числе микропредприятиями 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индивидуальными предпринимателями в сопоставимых ценах (2020год – 5 процентов к предыдущему году,2021 год – 5 процентов к предыдущему году, 2022 год – 5 процентов к предыдущему году, 2023 год – 5 процентов к предыдущему году, 2024год – 5 процентов к предыдущему году, 2025 год – 5 процентов к предыдущему году, 2026 год – 5 процентов к предыдущему году).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10. Прирост количества субъектов малого и среднего предпринимательства, осуществляющих деятельность на территории Называевского района (2020 год – 1 процентов к предыдущему году,</w:t>
            </w:r>
            <w:r w:rsidRPr="00946694">
              <w:rPr>
                <w:rFonts w:ascii="Times New Roman" w:hAnsi="Times New Roman"/>
              </w:rPr>
              <w:t xml:space="preserve">  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2021 год – 1 процентов к предыдущему году, 2022 год – 1 процентов к предыдущему году, 2023 год – 1 процентов к предыдущему году, 2024 год – 1 процентов к предыдущему году, 2025 год – 1 процентов к предыдущему году, 2026 год – 1 процентов к предыдущему году).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муниципальной политики в сфере развития сельского хозяйства, малого и среднего предпринимательства в Называевском муниципальном районе на период с 2020 по 2026 год, пути и средства их достижения, выявленные на основе анализа текущего состояния отрасли сельского хозяйства, сферы малого и среднего предпринимательства, основные тенденции и проблемы их развития.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Устойчивое развитие сельских территорий и повышение уровня и качества жизни сельского населения являются основными приоритетами социально-экономической и аграрной политики, определенными стратегией социально-экономического развития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Реализация на территории Называевского муниципального района  мероприятий федеральной целевой </w:t>
      </w:r>
      <w:hyperlink r:id="rId8" w:history="1">
        <w:r w:rsidRPr="00946694">
          <w:rPr>
            <w:rStyle w:val="af9"/>
            <w:color w:val="auto"/>
          </w:rPr>
          <w:t>программы</w:t>
        </w:r>
      </w:hyperlink>
      <w:r w:rsidRPr="00946694">
        <w:rPr>
          <w:rFonts w:ascii="Times New Roman" w:hAnsi="Times New Roman"/>
          <w:sz w:val="28"/>
          <w:szCs w:val="28"/>
        </w:rPr>
        <w:t xml:space="preserve"> «Устойчивое развитие сельских территорий на 2014-2017 годы и на период до 2020 года» и соответствующих региональных программ создали определенные предпосылки для укрепления инфраструктурного потенциала села, улучшения жилищных условий сельского населения и социальной среды его обитания. Однако разрыв в уровне и качестве жизни в сельской местности в сравнении с городом по-прежнему остается ощутимым.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В силу природных особенностей Называевского муниципального района неблагоприятной остается обстановка по водообеспечению сельского населения. Подземные воды засолены, системы групповых водопроводов из-за длительной эксплуатации работают неустойчиво, большинство локальных систем водоснабжения и водозаборов выбрали свой эксплуатационный ресурс, водоснабжение 7-ми населенных пунктов в муниципальном районе  осуществляется за счет привозной воды.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Ипотечные кредиты из-за низких доходов населения в сельской местности неподъемны для большинства селян, поэтому реальная помощь в улучшении жилищных условий сельского населения, в первую очередь обеспечение жильем молодых специалистов и молодых семей, возможна только путем предоставления безвозмездной государственной поддержки (социальных выплат).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Требует реконструкции ряд сельских объектов социальной сферы: образования, здравоохранения, срок эксплуатации зданий которых достигает 40 - 60 лет.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Без серьезного увеличения инвестиций в жилищное строительство, комплексного подхода к формированию объектов социальной и инженерной инфраструктуры села во взаимосвязи с точками экономического роста аграрного сектора не удастся повысить качество социальной среды обитания сельского населения, изменить демографическую ситуацию и ситуацию на рынке труда в сельской местности.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Использование программно-целевого метода, а также механизмов государственно-частного партнерства является основным инструментом для комплексного решения вышеуказанных проблем.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Достижение к 2026 году предусмотренных подпрограммой целевых индикаторов и показателей будет способствовать повышению качества и престижности жизни на селе.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2018 году производством сельскохозяйственной продукции занимались 3 сельскохозяйственных организации, 23 крестьянских (фермерских) хозяйств и 7378 личных подсобных хозяйств. 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 итогам года объем валовой продукции сельского хозяйства составил 844,3 млн. рублей. Сельскохозяйственными товаропроизводителями района произведено 2 тыс. тонн мяса скота и птицы в живом весе, молока – 11,8 тыс. тонн, яйца – 2,2 млн. штук, зерна – 6,9 тыс. тонн, посевная площадь снизилась с 29,8 тыс.га в 2015 году до 11,6 тыс.га в 2018.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обновление машинотракторного парка затрачено 10,3 млн. рублей.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Снижение всех показателей по сравнению с предыдущим периодом, свидетельствует о наличии в сельскохозяйственном производстве района  ряда проблем.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Наблюдается резкое падение объемов производства животноводческой и растениеводческой продукции во всех категориях хозяйств. 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Из организаций животноводством занимается только ООО «Большепесчанское».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Большая часть сельскохозяйственной продукции производится в хозяйствах населения.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 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Основными причинами замедления развития отрасли сельского хозяйства района являются: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продукции;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финансовая неустойчивость отрасли,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 дефицит квалифицированных кадров, в том числе молодых, вызванный низким уровнем заработной платы и качества жизни в сельской местности.</w:t>
      </w:r>
    </w:p>
    <w:p w:rsidR="00724AAC" w:rsidRPr="00946694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Решение проблем развития отрасли сельского хозяйства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сельскохозяйственных товаропроизводителей. Кроме того, данный метод позволяет обеспечить консолидацию и целевое использование необходимых для этого ресурсов, контроль выполнения мероприятий 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Эффективное развитие сельского хозяйства в Называевском муниципальном районе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увеличение индекса физического объема производимой продукции, сокращение бедности и повышение продовольственной безопасности района, то есть должно обеспечить комплексную реализацию целей социально-экономического развития Называевского муниципального района в рассматриваемой перспективе.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Малый бизнес присутствует практически во всех отраслях экономики Называевского муниципального района. В деятельность субъектов малого и среднего предпринимательства вовлечены все трудоспособные социальные группы населения. Развитие данного сектора оказывает непосредственное влияние на общее состояние экономики, способствует насыщению рынка товарами и услугами, созданию новых рабочих мест и новых производств, а также формированию налоговой базы бюджета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 данным Территориального органа Федеральной службы </w:t>
      </w:r>
      <w:r w:rsidRPr="00946694">
        <w:rPr>
          <w:rFonts w:ascii="Times New Roman" w:hAnsi="Times New Roman"/>
          <w:sz w:val="28"/>
          <w:szCs w:val="28"/>
        </w:rPr>
        <w:lastRenderedPageBreak/>
        <w:t>государственной статистики по Омской области, по итогам 2018 года на территории Называевского района действовало 49 малых и средних предприятий и 229 индивидуальных предпринимателей. На малых и средних предприятиях и у индивидуальных предпринимателей на постоянной основе работало 1728 человек. Всего по итогам 2018 года в сфере малого и среднего предпринимательства было занято порядка 37,7 процента от среднесписочной численности работников всех организаций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торговли. Малое предпринимательство в производственной отрасли и в инновационной сфере развивается еще не в достаточной мере.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отсутствие стартового капитала для организации предпринимательской деятельности;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ограниченная доступность финансовых ресурсов, обусловленная сложностью получения внешнего финансирования для субъектов малого и среднего предпринимательства и высокой стоимостью банковских кредитов;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низкая доступность площадей (производственных, торговых, офисных) в связи с постоянно возрастающей стоимостью аренды;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административные барьеры при осуществлении предпринимательской деятельности;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недостаток высококвалифицированного персонала;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недостаточно высокий уровень развития механизмов комплексной поддержки начинающих предпринимателей.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мероприятий подпрограммы направлена на развитие приоритетных направлений развития и поддержки субъектов малого и среднего предпринимательства.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К таким направлениям относятся: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содействие развитию начинающих предпринимателей;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вовлечение молодежи в предпринимательскую деятельность, в том числе инновационную;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развитие социального предпринимательства.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подпрограммы будет носить комплексный и последовательный характер, рассчитанный на долгосрочный период, будет использован программно-целевой метод, обеспечивающий увязку реализации мероприятий по срокам, ресурсам, исполнителям, а также организацию процесса управления и контроля.</w:t>
      </w: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Целью подпрограммы является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</w:t>
      </w:r>
      <w:r w:rsidRPr="00946694">
        <w:rPr>
          <w:rFonts w:ascii="Times New Roman" w:hAnsi="Times New Roman"/>
          <w:sz w:val="28"/>
          <w:szCs w:val="28"/>
        </w:rPr>
        <w:lastRenderedPageBreak/>
        <w:t>конкурентной среды на территории Называевского муниципального района. Цель подпрограммы достигается посредством 3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стимулирование роста производства сельскохозяйственной продукции (далее – задача 1).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стимулирование  развития  малого  и  среднего бизнеса (далее – задача 2).</w:t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«Развитие сельского хозяйства и регулирование рынков сельскохозяйственной продукции, сырья и продовольствия муниципального района».</w:t>
      </w:r>
    </w:p>
    <w:p w:rsidR="00724AAC" w:rsidRPr="00946694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Программой предусматривается реализация комплекса мероприятий по материально-техническому, информационно-методическому обеспечению, социальному развитию сельского хозяйства района, регулированию рынков сельскохозяйственной продукции, сырья и продовольствия района, направленных на достижение поставленных целей и задач.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 Задаче 2 подпрограммы соответствуют основные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2)Развитие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финансированию. 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«Развитие сельского хозяйства и регулирование рынков сельскохозяйственной продукции, сырья и продовольствия муниципального района» планируется выполнение следующих мероприятий: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Обеспечение функционирования муниципального сегмента информационно-телекоммуникационной сети органов управления АПК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обеспечение функционирования муниципального сегмента информационно-</w:t>
      </w:r>
      <w:r w:rsidRPr="00946694">
        <w:rPr>
          <w:rFonts w:ascii="Times New Roman" w:hAnsi="Times New Roman"/>
          <w:sz w:val="28"/>
          <w:szCs w:val="28"/>
        </w:rPr>
        <w:lastRenderedPageBreak/>
        <w:t>телекоммуникационной сети Отдела сельского хозяйства Управления строительства и ЖКК Называевского муниципального района для успешного и своевременного оказания консультационной помощи сельхозтоваропроизводителям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консультационных услуг, оказанных сельхозтоваропроизводителям.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общее количество консультаций, оказанных специалистами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журнала-регистрации консультаций информационно-консультационного пункта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Субсидии местным бюджетам на предоставление субсидий гражданам, ведущим ЛПХ, на возмещение части затрат по производству молока.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предполагается путем передачи полномочий администрациям поселений по предоставлению субсидий гражданам, ведущим ЛПХ, на возмещение части затрат по производству молока, с передачей иных межбюджетных трансфертов.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 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субсидируемого молока, сданного гражданами, ведущими ЛПХ, на промышленную переработку.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проведение районного конкурса на лучшего сдатчика молока, среди граждан, ведущих ЛПХ, трудового соперничества среди сельхозтоваропроизводителей и предприятий, перерабатывающих сельскохозяйственную продукцию, среди работников сельскохозяйственного производства, а также награждение по результатам трудовой деятельности в АПК.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проведенных конкурсов, соревнований по направлениям сельскохозяйственного производства.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общее количество проведенных конкурсов и соревнований 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Обеспечение доступности кредитных ресурсов для граждан, ведущих личное подсобное хозяйство.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Выполнение данного мероприятия предполагает возмещение затрат сельхозтоваропроизводителю на погашение кредита.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объем субсидируемых кредитов (займов), привлеченных гражданами, ведущими личное подсобное хозяйство.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Предоставление субсидий гражданам, ведущим личное подсобное хозяйство, на возмещение части затрат на развитие подотраслей животноводства, альтернативных свиноводству.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получателей субсидии.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предоставление субсидий сельхозтоваропроизводителям на  возмещение части затрат  на переподготовку и повышение квалификации руководителей, специалистов и рабочих массовых профессий, а также юридическим лицам и индивидуальным предпринимателям на  возмещение части затрат  на переподготовку и повышение квалификации специалистов по оказанию консультационной помощи сельхозтоваропроизводителям.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руководителей, специалистов и рабочих массовых профессий, а также специалистов по оказанию консультационной помощи сельхозтоваропроизводителям, прошедших переподготовку и повышение квалификации.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как общее количество руководителей, специалистов и рабочих массовых профессий, а также специалистов по оказанию консультационной помощи сельхозтоваропроизводителям, прошедших переподготовку или повышение квалификации 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используются данные, представленные сельхозтоваропроизводителями.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7) </w:t>
      </w:r>
      <w:r w:rsidR="00151651" w:rsidRPr="00820864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Омской области</w:t>
      </w:r>
      <w:r w:rsidRPr="0082086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количество отловленных безнадзорных животных.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определяется к</w:t>
      </w:r>
      <w:r w:rsidR="00151651">
        <w:rPr>
          <w:rFonts w:ascii="Times New Roman" w:hAnsi="Times New Roman"/>
          <w:sz w:val="28"/>
          <w:szCs w:val="28"/>
        </w:rPr>
        <w:t xml:space="preserve">ак общее количество отловленных, которые не имеют владельцев </w:t>
      </w:r>
      <w:r w:rsidRPr="00946694">
        <w:rPr>
          <w:rFonts w:ascii="Times New Roman" w:hAnsi="Times New Roman"/>
          <w:sz w:val="28"/>
          <w:szCs w:val="28"/>
        </w:rPr>
        <w:t>в течение года.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8) Предоставление субсидий гражданам, ведущим ЛПХ, на возмещение части затрат по производству молока.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субсидируемого молока, сданного гражданами, ведущими ЛПХ, на промышленную переработку.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инициативы» планируется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1)Проведение районного конкурса молодежных бизнес-проектов "Путь к успеху".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Данное мероприятие предусматривает реализацию мероприятий, направленных на вовлечение молодых людей в идею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количество молодых людей – участников мероприятий, направленных на вовлечение молодых людей в идею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общее количество молодых людей, принявших участие в проводимых мероприятиях, направленных на вовлечение молодых людей в идею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Проведение семинаров, "круглых столов" по актуальным вопросам развития предпринимательства, поощрение лучших предпринимателей.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Реализация данного мероприятия предусматривает обеспечение деятельности бизнес-консультационного пункта для целей оказания комплекса услуг, направленных на содействие развитию субъектов малого и среднего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оказание информационной поддержки физическим лицам, желающим открыть собственное дело, и индивидуальным предпринимателям. 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общее количество человек и субъектов малого и среднего предпринимательства, получивших услуги по информационно-аналитической, консультационной и организационной поддержке, обратившись в экономический отдел Администрации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При расчете значения целевого индикатора используются данные мониторинга, проводимого экономический отдел Администрации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финансированию"» планируется выполнение следующего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1)Предоставление грантов начинающим субъектам малого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предполагает предоставление субсидий из бюджета муниципального района субъектам малого предпринимательства.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F97BDB" w:rsidRPr="00946694" w:rsidRDefault="00F97BD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2)Поощрение органов местного самоуправления муниципальных районов (городского округа) Омской области за деятельность по развитию налогового потенциала.</w:t>
      </w:r>
    </w:p>
    <w:p w:rsidR="00F97BDB" w:rsidRPr="00946694" w:rsidRDefault="00F97BDB" w:rsidP="00F97BD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97BDB" w:rsidRPr="00946694" w:rsidRDefault="00F97BDB" w:rsidP="00F97BD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</w:t>
      </w:r>
      <w:r w:rsidR="00F91E7D" w:rsidRPr="00946694">
        <w:rPr>
          <w:rFonts w:ascii="Times New Roman" w:hAnsi="Times New Roman"/>
          <w:sz w:val="28"/>
          <w:szCs w:val="28"/>
        </w:rPr>
        <w:t>составляет</w:t>
      </w:r>
      <w:r w:rsidR="00F91E7D">
        <w:rPr>
          <w:rFonts w:ascii="Times New Roman" w:hAnsi="Times New Roman"/>
          <w:sz w:val="28"/>
        </w:rPr>
        <w:t>11 207 734,73</w:t>
      </w:r>
      <w:r w:rsidRPr="00946694">
        <w:rPr>
          <w:rFonts w:ascii="Times New Roman" w:hAnsi="Times New Roman"/>
          <w:sz w:val="28"/>
          <w:szCs w:val="28"/>
        </w:rPr>
        <w:t>рубль в ценах соответствующих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2020 году – </w:t>
      </w:r>
      <w:r w:rsidR="00AE43B5">
        <w:rPr>
          <w:rFonts w:ascii="Times New Roman" w:hAnsi="Times New Roman"/>
          <w:sz w:val="28"/>
          <w:szCs w:val="28"/>
        </w:rPr>
        <w:t>3 758 585,29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9B0B34" w:rsidRPr="00946694" w:rsidRDefault="00F91E7D" w:rsidP="009B0B3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 2021 году –</w:t>
      </w:r>
      <w:r>
        <w:rPr>
          <w:rFonts w:ascii="Times New Roman" w:hAnsi="Times New Roman"/>
          <w:color w:val="000000"/>
          <w:sz w:val="28"/>
          <w:szCs w:val="28"/>
        </w:rPr>
        <w:t xml:space="preserve"> 2 229 003,89 </w:t>
      </w:r>
      <w:r w:rsidR="009B0B34" w:rsidRPr="00946694">
        <w:rPr>
          <w:rFonts w:ascii="Times New Roman" w:hAnsi="Times New Roman"/>
          <w:sz w:val="28"/>
          <w:szCs w:val="28"/>
        </w:rPr>
        <w:t>рублей;</w:t>
      </w:r>
    </w:p>
    <w:p w:rsidR="009B0B34" w:rsidRPr="00946694" w:rsidRDefault="009B0B34" w:rsidP="009B0B3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2022 году – </w:t>
      </w:r>
      <w:r>
        <w:rPr>
          <w:rFonts w:ascii="Times New Roman" w:hAnsi="Times New Roman"/>
          <w:color w:val="000000"/>
          <w:sz w:val="28"/>
          <w:szCs w:val="28"/>
        </w:rPr>
        <w:t>1 392 796,51</w:t>
      </w:r>
      <w:r w:rsidRPr="00946694">
        <w:rPr>
          <w:rFonts w:ascii="Times New Roman" w:hAnsi="Times New Roman"/>
          <w:sz w:val="28"/>
          <w:szCs w:val="28"/>
        </w:rPr>
        <w:t>рублей;</w:t>
      </w:r>
    </w:p>
    <w:p w:rsidR="009B0B34" w:rsidRPr="00946694" w:rsidRDefault="009B0B34" w:rsidP="009B0B3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2023 году – </w:t>
      </w:r>
      <w:r>
        <w:rPr>
          <w:rFonts w:ascii="Times New Roman" w:hAnsi="Times New Roman"/>
          <w:sz w:val="28"/>
          <w:szCs w:val="28"/>
        </w:rPr>
        <w:t>1 392 796,51</w:t>
      </w:r>
      <w:r w:rsidRPr="00946694">
        <w:rPr>
          <w:rFonts w:ascii="Times New Roman" w:hAnsi="Times New Roman"/>
          <w:sz w:val="28"/>
          <w:szCs w:val="28"/>
        </w:rPr>
        <w:t xml:space="preserve"> рублей;</w:t>
      </w:r>
    </w:p>
    <w:p w:rsidR="00724AAC" w:rsidRPr="00946694" w:rsidRDefault="00724AAC" w:rsidP="00724AAC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–811 517,51 рублей;</w:t>
      </w:r>
    </w:p>
    <w:p w:rsidR="00724AAC" w:rsidRPr="00946694" w:rsidRDefault="00724AAC" w:rsidP="00724AAC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–811 517,51 рублей;</w:t>
      </w:r>
    </w:p>
    <w:p w:rsidR="00724AAC" w:rsidRPr="00946694" w:rsidRDefault="00724AAC" w:rsidP="00724AAC">
      <w:pPr>
        <w:pStyle w:val="ConsPlusNormal"/>
        <w:ind w:left="567" w:firstLine="0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–811 517,51 рублей.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65B" w:rsidRPr="00946694" w:rsidRDefault="00F0665B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Раздел 8. Ожидаемые результаты реализации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Для достижения цели подпрограммы определены следующие ожидаемые результаты: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1.Увеличение доли населения, улучшившего жилищные условия, в общей численности нуждающегося в жилье населения в сельской местности (единица измерения - проценты).</w:t>
      </w:r>
    </w:p>
    <w:p w:rsidR="00724AAC" w:rsidRPr="00946694" w:rsidRDefault="0082086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Показатель определяется</w:t>
      </w:r>
      <w:r w:rsidR="00724AAC" w:rsidRPr="00946694">
        <w:rPr>
          <w:rFonts w:ascii="Times New Roman" w:hAnsi="Times New Roman"/>
          <w:sz w:val="28"/>
          <w:szCs w:val="28"/>
        </w:rPr>
        <w:t xml:space="preserve"> как отношение численности населения, улучшившего жилищные условия к общей численности нуждающегося в жилье населения в сельской местности, выраженная в процентах.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Уровень газификации жилищного фонда в сельской местности природным газом, поставляемым по распределительной газовой сети, проценты.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Показатель уровня газификации жилищного фонда в сельской местности природным газом, поставляемым по </w:t>
      </w:r>
      <w:r w:rsidR="00820864" w:rsidRPr="00946694">
        <w:rPr>
          <w:rFonts w:ascii="Times New Roman" w:hAnsi="Times New Roman"/>
          <w:sz w:val="28"/>
          <w:szCs w:val="28"/>
        </w:rPr>
        <w:t>распределительной газовой сети,</w:t>
      </w:r>
      <w:r w:rsidRPr="00946694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Уг = ЖФг / ЖФ х 100%, где: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Уг - уровень газификации жилищного фонда в сельской местности природным газом, поставляемым по распределительной газовой сети, процентов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ЖФг - количество домов (квартир) в сельской местности, переведенных на природный газ, единиц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 - общее количество домов (квартир) в сельской местности, единиц (определяется на основании данных статистического наблюдения).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3. Уровень обеспеченности жилищного фонда в сельской местности системами водоснабжения, проценты.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Показатель уровня обеспеченности жилищного фонда в сельской местности системами водоснабжения определяется по формуле: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Ов = ЖФщв / ЖФ х 100%, где: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Ов - уровень обеспеченности жилищного фонда в сельской местности системами водоснабжения, процентов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ЖФов - площадь жилищного фонда в сельской местности, оборудованная системами водоснабжения, тыс. кв.м (определяется на основании данных статистического наблюдения);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ЖФ - общая площадь жилищного фонда в сельской местности, тыс. кв.м. (определяется на основании данных статистического наблюдения).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4. Увеличение объема производства продукции сельского хозяйства (в сопоставимой оценке) к предыдущему году (единица измерения – процентов).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lastRenderedPageBreak/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2020 год – 100,5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2021 год – 101,0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2022 год – 101,5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2023 год – 102,0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2024 год – 102,5 процента;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2025 год – 103,0 процента; 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2026 год – 103,5 процента.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Удельный вес площадей, засеваемых оригинальными, элитными семенами, в общей площади посева (единица измерения – процентов).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показателя определяется по данным мониторинга Управления сельского хозяйства как отношение площади посева элитными семенами к общей площади посева.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5,1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5,2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2023год – 5,2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5,3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5,4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5,5 процента.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6. Количество молока, закупленного у граждан, ведущих личное подсобное хозяйство(далее –  ЛПХ) (единица измерения – тонн). </w:t>
      </w:r>
    </w:p>
    <w:p w:rsidR="00724AAC" w:rsidRPr="00946694" w:rsidRDefault="00724AAC" w:rsidP="00724AA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2020год – 590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590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2022 год – 580 тонн;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570 тонн;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2024 год – 550 тонн;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550 тонны;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550 тонны.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7. Количество прошедших профессиональную переподготовка и (или) повышение квалификации руководителей, специалистов и рабочих массовых профессий агропромышленного комплекса Называевского муниципального района (единица измерения – человек).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показателя определяется по данным мониторинга Управления сельского хозяйства.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2 человека;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2 человека.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8. Рост заработной </w:t>
      </w:r>
      <w:r w:rsidR="0028752D" w:rsidRPr="00946694">
        <w:rPr>
          <w:rFonts w:ascii="Times New Roman" w:hAnsi="Times New Roman"/>
          <w:sz w:val="28"/>
          <w:szCs w:val="28"/>
        </w:rPr>
        <w:t>платы работников</w:t>
      </w:r>
      <w:r w:rsidRPr="00946694">
        <w:rPr>
          <w:rFonts w:ascii="Times New Roman" w:hAnsi="Times New Roman"/>
          <w:sz w:val="28"/>
          <w:szCs w:val="28"/>
        </w:rPr>
        <w:t xml:space="preserve"> сельскохозяйственных организаций (единица измерения – процентов).</w:t>
      </w:r>
    </w:p>
    <w:p w:rsidR="00724AAC" w:rsidRPr="00946694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2020 год – 105,0 процентов;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2021 год – 110,0 процентов;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2022 год – 115,0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2023 год – 120,0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2024 год – 125,0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2025 год – 130,0 процента; 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2026 год – 135,0 процента.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11.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и рассчитывается как отношение среднесписочной численности работников (без внешних работников совместителей) субъектов малого и среднего предпринимательства к общему числу среднесписочной численности работников (без внешних совместителей) всех предприятий и организаций.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12. Прирост оборота продукции и услуг, производимых малыми предприятиями, в том числе микропредприятиями и индивидуальными предпринимателями.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к предыдущему году, в сопоставимых ценах и рассчитывается как отношение оборота продукции и услуг, производимых малыми предприятиями, в том числе микропредприятиями и индивидуальными предпринимателями в отчетном году к обороту продукции и услуг, производимых малыми предприятиями, в том числе микропредприятиями и индивидуальными предпринимателями в году, предыдущему отчетному году, скорректированное на индекс-дефлятор.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мониторинга, проводимого экономическим отделом.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lastRenderedPageBreak/>
        <w:t xml:space="preserve">13. Прирост количества субъектов малого и среднего предпринимательства, осуществляющих деятельность на территории Называевского </w:t>
      </w:r>
      <w:r w:rsidR="0028752D" w:rsidRPr="00946694">
        <w:t>муниципального района</w:t>
      </w:r>
      <w:r w:rsidRPr="00946694">
        <w:t>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Ожидаемый результат измеряется в процентах к предыдущему году и рассчитывается как отношение количества субъектов малого и среднего предпринимательства, осуществляющих деятельность на территории Называевского муниципального района в отчетном году к количеству субъектов малого и среднего предпринимательства, осуществляющих деятельность на территории Называевского муниципального района в году, предыдущему отчетному году.</w:t>
      </w:r>
    </w:p>
    <w:p w:rsidR="00724AAC" w:rsidRPr="00946694" w:rsidRDefault="00724AAC" w:rsidP="00724AAC">
      <w:pPr>
        <w:pStyle w:val="ConsPlusCell"/>
        <w:ind w:firstLine="720"/>
        <w:jc w:val="both"/>
      </w:pPr>
      <w:r w:rsidRPr="00946694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946694" w:rsidRDefault="00724AAC" w:rsidP="00724AAC">
      <w:pPr>
        <w:pStyle w:val="ConsPlusCell"/>
        <w:ind w:firstLine="720"/>
        <w:jc w:val="both"/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Отдел сельского хозяйства Управления строительства и ЖКК Называевского муниципального района и экономический отдел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 итогам отчетного финансового года формируется отчет о реализации подпрограммы за отчетный финансовый год и в целом за истекший период ее реализации (далее – отчет) в соответствии с приложением № 3 к Порядку принятия решений о разработке муниципальных программ Называевского муниципального района, их формирования и реализации, утвержденному постановлением Администрации муниципального района от 23.07.2013 № 519, и на основании отчета проводит оценку эффективности реализации подпрограммы в соответствии с приложением </w:t>
      </w:r>
      <w:r w:rsidRPr="00946694">
        <w:rPr>
          <w:rFonts w:ascii="Times New Roman" w:hAnsi="Times New Roman"/>
          <w:sz w:val="28"/>
          <w:szCs w:val="28"/>
        </w:rPr>
        <w:br/>
        <w:t>№ 7 к Порядку.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4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"Управление имуществом"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4503"/>
        <w:gridCol w:w="5155"/>
      </w:tblGrid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"Управление имуществом"</w:t>
            </w:r>
          </w:p>
          <w:p w:rsidR="00724AAC" w:rsidRPr="00946694" w:rsidRDefault="00724AAC" w:rsidP="00724AAC">
            <w:pPr>
              <w:pStyle w:val="ConsPlusCell"/>
              <w:jc w:val="both"/>
              <w:rPr>
                <w:lang w:eastAsia="ar-SA"/>
              </w:rPr>
            </w:pPr>
          </w:p>
        </w:tc>
      </w:tr>
      <w:tr w:rsidR="00724AAC" w:rsidRPr="00946694" w:rsidTr="00724AAC">
        <w:trPr>
          <w:trHeight w:val="16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946694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946694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Эффективное управление и распоряжение объектами собственности Называевского муниципального района</w:t>
            </w:r>
          </w:p>
        </w:tc>
      </w:tr>
      <w:tr w:rsidR="00724AAC" w:rsidRPr="00946694" w:rsidTr="00724AAC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Формирование и учет имущественного комплекса муниципального района, вовлечение объектов собственности в хозяйственный оборот.</w:t>
            </w:r>
          </w:p>
        </w:tc>
      </w:tr>
      <w:tr w:rsidR="00724AAC" w:rsidRPr="00946694" w:rsidTr="00724AAC">
        <w:trPr>
          <w:trHeight w:val="41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Осуществление учета, формирование и развитие собственности Называевского муниципального района.</w:t>
            </w:r>
          </w:p>
        </w:tc>
      </w:tr>
      <w:tr w:rsidR="00724AAC" w:rsidRPr="00946694" w:rsidTr="00724AAC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24AAC" w:rsidRPr="00946694" w:rsidRDefault="000A6C26" w:rsidP="00661C61">
            <w:pPr>
              <w:rPr>
                <w:rFonts w:ascii="Times New Roman" w:hAnsi="Times New Roman"/>
                <w:sz w:val="28"/>
                <w:szCs w:val="28"/>
              </w:rPr>
            </w:pPr>
            <w:r w:rsidRPr="000A6C26">
              <w:rPr>
                <w:rFonts w:ascii="Times New Roman" w:hAnsi="Times New Roman"/>
                <w:sz w:val="28"/>
                <w:szCs w:val="28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A6C26">
              <w:rPr>
                <w:rFonts w:ascii="Times New Roman" w:hAnsi="Times New Roman"/>
                <w:sz w:val="28"/>
                <w:szCs w:val="28"/>
              </w:rPr>
              <w:t>436109,64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2020 году – </w:t>
            </w:r>
            <w:r w:rsidR="00FB6BA7">
              <w:rPr>
                <w:sz w:val="28"/>
                <w:szCs w:val="28"/>
              </w:rPr>
              <w:t>22 257 967,37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</w:t>
            </w:r>
            <w:r w:rsidR="000A6C26">
              <w:rPr>
                <w:rFonts w:ascii="Times New Roman" w:hAnsi="Times New Roman"/>
                <w:sz w:val="28"/>
                <w:szCs w:val="28"/>
              </w:rPr>
              <w:t xml:space="preserve"> 17 727 981,08  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- в 2022 году – </w:t>
            </w:r>
            <w:r w:rsidR="00DD5C33">
              <w:rPr>
                <w:rFonts w:ascii="Times New Roman" w:hAnsi="Times New Roman"/>
                <w:sz w:val="28"/>
                <w:szCs w:val="28"/>
              </w:rPr>
              <w:t>12 481 253,78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</w:t>
            </w:r>
            <w:r w:rsidR="00876AF3">
              <w:rPr>
                <w:rFonts w:ascii="Times New Roman" w:hAnsi="Times New Roman"/>
                <w:sz w:val="28"/>
                <w:szCs w:val="28"/>
              </w:rPr>
              <w:t xml:space="preserve"> 12 258 482,17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8 903 475,08 рубля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8 903 475,08 рубля;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–8 903 475,08рубля.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rPr>
          <w:trHeight w:val="5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ind w:right="72" w:firstLine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1) Оформление технической и кадастровой документации на объекты недвижимости находящиеся в собственности Называевского муниципального района: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–10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–10шт.;</w:t>
            </w:r>
          </w:p>
          <w:p w:rsidR="00724AAC" w:rsidRPr="00946694" w:rsidRDefault="00724AAC" w:rsidP="00724AAC">
            <w:pPr>
              <w:pStyle w:val="ConsPlusNormal"/>
              <w:ind w:right="72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10 шт.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7 шт.;</w:t>
            </w:r>
          </w:p>
          <w:p w:rsidR="00724AAC" w:rsidRPr="00946694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7 шт.;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2026 году – 7 шт.</w:t>
            </w:r>
          </w:p>
          <w:p w:rsidR="00724AAC" w:rsidRPr="00946694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3) Определение количества объектов недвижимости Называевского муниципального района, на которые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зарегистрировано право собственности: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2020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2021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2022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2023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2024 году – 5 шт.;</w:t>
            </w:r>
          </w:p>
          <w:p w:rsidR="00724AAC" w:rsidRPr="00946694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 в 2025 году – 5 шт.;</w:t>
            </w:r>
          </w:p>
          <w:p w:rsidR="00724AAC" w:rsidRPr="00946694" w:rsidRDefault="00724AAC" w:rsidP="00724AAC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- в 2026 году – 5 шт..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2020года по 2026 год, пути и средства достижения поставленных задач, выявленных на основе анализа текущего состояния управления имуществом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Основы управления муниципальной собственностью Называевского муниципального района установлены Законом Омской области от 6 июля 2005 года N 652-ОЗ «Об управлении собственностью Омской области», Положением об управлении муниципальной собственностью Называевского муниципального района от 22.07.2005 № 60.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 подтверждающих документов, ведение единого полного учета объектов собственности. В течение 2018 года получено 2 свидетельства о государственной регистрации права собственности на объекты, в том числе на здания (сооружения) 1 свидетельство, и 1 свидетельство на земельный участок, поставлено на учет 1бесхозяйный объект.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Объекты недвижимости, находящиеся в муниципальной собственности, составляют основу для осуществления функций органов местного самоуправления и формирования доходной базы местных бюджетов. На 1 января 2018 года доля объектов недвижимого имущества, учтенных в реестрах муниципальной собственности, на которые имеется техническая (кадастровая) документация, составляет 100%.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Надлежащее оформление права собственности, своевременная техническая инвентаризация объектов недвижимости, находящихся в муниципальной собственности, являются залогом целостности имущества Называевского муниципального района. С целью решения задач в сфере имущественных и земельных отношений разработана данная подпрограмма.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Целью подпрограммы является эффективное управление и распоряжение объектами собственности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поставленной подпрограммой задачи:</w:t>
      </w:r>
    </w:p>
    <w:p w:rsidR="00724AAC" w:rsidRPr="00946694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  <w:t>- Формирование и учет имущественного комплекса муниципального района, вовлечение объектов собственности в хозяйственный оборот.</w:t>
      </w:r>
      <w:r w:rsidRPr="00946694">
        <w:rPr>
          <w:rFonts w:ascii="Times New Roman" w:hAnsi="Times New Roman"/>
          <w:sz w:val="28"/>
          <w:szCs w:val="28"/>
        </w:rPr>
        <w:tab/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ab/>
      </w: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задачи подпрограммы в ее составе реализуется основное мероприятие: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Осуществление учета, формирование и развитие собственности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«Осуществление учета, формирование и развитие собственности Называевского муниципального района»  планируется выполнение следующих мероприятий: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Оформление права собственности на объекты недвижимости, осуществление полномочий по вовлечению объектов собственности в хозяйственный оборот.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договоров аренды, купли-продажи, безвозмездного пользования, в том числе заключенных по результатам конкурсов или аукционов.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штуках.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Приобретение, содержание и обслуживание муниципального имущества.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объектов, приобретенных в казну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Осуществление учета объектов недвижимости, находящихся в собственности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технических планов (паспортов) на объекты недвижимости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4) Проведение капитального, текущего ремонта  жилых и нежилых помещений для проживания социально незащищенных граждан. 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5) Руководство и управление в сфере установленных функций.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 недвижимости, учтенных в едином банке данных объектов муниципальной собственности.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6) Обеспечение выполнения функций муниципальными учреждениями.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7)  Проведение мероприятий по землеустройству и землепользованию.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кадастровых</w:t>
      </w:r>
      <w:r w:rsidR="00FB6BA7">
        <w:rPr>
          <w:rFonts w:ascii="Times New Roman" w:hAnsi="Times New Roman"/>
          <w:sz w:val="28"/>
          <w:szCs w:val="28"/>
        </w:rPr>
        <w:t xml:space="preserve"> паспортов на земельные участки;</w:t>
      </w:r>
    </w:p>
    <w:p w:rsidR="00FB6BA7" w:rsidRDefault="00FB6BA7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FB6BA7">
        <w:rPr>
          <w:rFonts w:ascii="Times New Roman" w:hAnsi="Times New Roman"/>
          <w:sz w:val="28"/>
          <w:szCs w:val="28"/>
        </w:rPr>
        <w:t>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FB6BA7" w:rsidRPr="00946694" w:rsidRDefault="00FB6BA7" w:rsidP="00FB6BA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B6BA7" w:rsidRPr="00946694" w:rsidRDefault="00FB6BA7" w:rsidP="00FB6BA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FB6BA7" w:rsidRPr="00946694" w:rsidRDefault="00FB6BA7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0A6C26" w:rsidRPr="000A6C26">
        <w:rPr>
          <w:rFonts w:ascii="Times New Roman" w:hAnsi="Times New Roman"/>
          <w:sz w:val="28"/>
          <w:szCs w:val="28"/>
        </w:rPr>
        <w:t>91436109,64</w:t>
      </w:r>
      <w:r w:rsidR="00B65753">
        <w:rPr>
          <w:rFonts w:ascii="Times New Roman" w:hAnsi="Times New Roman"/>
          <w:sz w:val="28"/>
          <w:szCs w:val="28"/>
        </w:rPr>
        <w:t>рублей</w:t>
      </w:r>
      <w:r w:rsidRPr="00946694">
        <w:rPr>
          <w:rFonts w:ascii="Times New Roman" w:hAnsi="Times New Roman"/>
          <w:sz w:val="28"/>
          <w:szCs w:val="28"/>
        </w:rPr>
        <w:t xml:space="preserve"> в ценах соответствующих лет, в том числе: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2020 году – </w:t>
      </w:r>
      <w:r w:rsidR="00FB6BA7" w:rsidRPr="0000452F">
        <w:rPr>
          <w:rFonts w:ascii="Times New Roman" w:hAnsi="Times New Roman"/>
          <w:sz w:val="28"/>
          <w:szCs w:val="28"/>
        </w:rPr>
        <w:t>22 257 967,37</w:t>
      </w:r>
      <w:r w:rsidRPr="00946694">
        <w:rPr>
          <w:rFonts w:ascii="Times New Roman" w:hAnsi="Times New Roman"/>
          <w:sz w:val="28"/>
          <w:szCs w:val="28"/>
        </w:rPr>
        <w:t>рублей;</w:t>
      </w:r>
    </w:p>
    <w:p w:rsidR="001731FA" w:rsidRPr="00946694" w:rsidRDefault="001731FA" w:rsidP="001731F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2021 году – </w:t>
      </w:r>
      <w:r w:rsidR="000A6C26">
        <w:rPr>
          <w:rFonts w:ascii="Times New Roman" w:hAnsi="Times New Roman"/>
          <w:sz w:val="28"/>
          <w:szCs w:val="28"/>
        </w:rPr>
        <w:t xml:space="preserve"> 17 727 981,08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1731FA" w:rsidRPr="00946694" w:rsidRDefault="001731FA" w:rsidP="001731F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 в 2022 году – </w:t>
      </w:r>
      <w:r>
        <w:rPr>
          <w:rFonts w:ascii="Times New Roman" w:hAnsi="Times New Roman"/>
          <w:sz w:val="28"/>
          <w:szCs w:val="28"/>
        </w:rPr>
        <w:t>12 481 253,78</w:t>
      </w:r>
      <w:r w:rsidRPr="00946694">
        <w:rPr>
          <w:rFonts w:ascii="Times New Roman" w:hAnsi="Times New Roman"/>
          <w:sz w:val="28"/>
          <w:szCs w:val="28"/>
        </w:rPr>
        <w:t xml:space="preserve"> рубля;</w:t>
      </w:r>
    </w:p>
    <w:p w:rsidR="001731FA" w:rsidRPr="00946694" w:rsidRDefault="001731FA" w:rsidP="001731F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</w:t>
      </w:r>
      <w:r>
        <w:rPr>
          <w:rFonts w:ascii="Times New Roman" w:hAnsi="Times New Roman"/>
          <w:sz w:val="28"/>
          <w:szCs w:val="28"/>
        </w:rPr>
        <w:t xml:space="preserve"> 12 258 482,17 </w:t>
      </w:r>
      <w:r w:rsidRPr="00946694">
        <w:rPr>
          <w:rFonts w:ascii="Times New Roman" w:hAnsi="Times New Roman"/>
          <w:sz w:val="28"/>
          <w:szCs w:val="28"/>
        </w:rPr>
        <w:t>рубля;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 8 903 475,</w:t>
      </w:r>
      <w:r w:rsidR="00B65753" w:rsidRPr="00946694">
        <w:rPr>
          <w:rFonts w:ascii="Times New Roman" w:hAnsi="Times New Roman"/>
          <w:sz w:val="28"/>
          <w:szCs w:val="28"/>
        </w:rPr>
        <w:t>08 рубля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 8 903 475,</w:t>
      </w:r>
      <w:r w:rsidR="00B65753" w:rsidRPr="00946694">
        <w:rPr>
          <w:rFonts w:ascii="Times New Roman" w:hAnsi="Times New Roman"/>
          <w:sz w:val="28"/>
          <w:szCs w:val="28"/>
        </w:rPr>
        <w:t>08 рубля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8 903 475,</w:t>
      </w:r>
      <w:r w:rsidR="00B65753" w:rsidRPr="00946694">
        <w:rPr>
          <w:rFonts w:ascii="Times New Roman" w:hAnsi="Times New Roman" w:cs="Times New Roman"/>
          <w:sz w:val="28"/>
          <w:szCs w:val="28"/>
        </w:rPr>
        <w:t>08 рубля</w:t>
      </w:r>
      <w:r w:rsidRPr="00946694">
        <w:rPr>
          <w:rFonts w:ascii="Times New Roman" w:hAnsi="Times New Roman" w:cs="Times New Roman"/>
          <w:sz w:val="28"/>
          <w:szCs w:val="28"/>
        </w:rPr>
        <w:t>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 Оформление технической и кадастровой документации на объекты недвижимости находящиеся в собственности Называевского муниципального района: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2022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–10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–10 шт.;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10 шт.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2022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–7 шт.;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–7 шт.;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7 шт.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 Осуществление оценки объектов собственности Называевского муниципального района, вовлекаемых в сделки, а также иных объектов, распоряжение которыми отнесено к полномочиям Называевского муниципального района: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2020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2021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 в 2022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2023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2024 году – 100 %;</w:t>
      </w:r>
    </w:p>
    <w:p w:rsidR="00724AAC" w:rsidRPr="00946694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в 2025 году – 100 %;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- в 2026 году – 100 %.</w:t>
      </w:r>
    </w:p>
    <w:p w:rsidR="00724AAC" w:rsidRPr="00946694" w:rsidRDefault="00724AAC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00BF2" w:rsidRPr="00946694" w:rsidRDefault="00F00BF2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9. Система управления реализацией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Отдела муниципального имущества и закупок Управления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несёт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1FA" w:rsidRPr="00946694" w:rsidRDefault="001731F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lastRenderedPageBreak/>
        <w:t>Приложение № 5 к муниципальной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программе «Развитие экономического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 xml:space="preserve"> потенциала Называевского</w:t>
      </w:r>
    </w:p>
    <w:p w:rsidR="00724AAC" w:rsidRPr="00946694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946694">
        <w:rPr>
          <w:sz w:val="28"/>
          <w:szCs w:val="28"/>
        </w:rPr>
        <w:t>муниципального района»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Подпрограмма "Развитие инфраструктуры Называевского муниципального района"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6" w:type="dxa"/>
        <w:tblInd w:w="-5" w:type="dxa"/>
        <w:tblLayout w:type="fixed"/>
        <w:tblLook w:val="04A0"/>
      </w:tblPr>
      <w:tblGrid>
        <w:gridCol w:w="3792"/>
        <w:gridCol w:w="5784"/>
      </w:tblGrid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946694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" Развитие инфраструктуры Называевского муниципального района"</w:t>
            </w:r>
          </w:p>
          <w:p w:rsidR="00724AAC" w:rsidRPr="00946694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Управление строительства и ЖКК Называевского муниципального района, комитет финансов и контроля Называевского муниципального района, муниципальные бюджетные учреждения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946694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946694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946694">
              <w:t>2020 – 2026 годы</w:t>
            </w:r>
          </w:p>
        </w:tc>
      </w:tr>
      <w:tr w:rsidR="00724AAC" w:rsidRPr="00946694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Улучшение качества жизни населения за счет повышения эффективности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функционирования жилищно-коммунального комплекса района и транспортной инфраструктуры</w:t>
            </w:r>
          </w:p>
        </w:tc>
      </w:tr>
      <w:tr w:rsidR="00724AAC" w:rsidRPr="00946694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 Обеспечение содержания, модернизации и развития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Повышение энергетической эффективности  и сокращение энергетических издержек в бюджетном секторе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Газификация населенных пунктов муниципального района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5. Создание и содержание мест (площадок) накопления твердых коммунальных отходов.</w:t>
            </w:r>
          </w:p>
          <w:p w:rsidR="00724AAC" w:rsidRPr="00946694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6. Организация учета граждан, нуждающихся в улучшении жилищных условий.</w:t>
            </w:r>
          </w:p>
        </w:tc>
      </w:tr>
      <w:tr w:rsidR="00724AAC" w:rsidRPr="00946694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pacing w:after="0" w:line="240" w:lineRule="auto"/>
              <w:ind w:left="3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1. Содержание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2. Осуществление дорожной деятельности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3. Реализация мер по обеспечению энергетической эффективности объектов бюджетной сферы.</w:t>
            </w:r>
          </w:p>
          <w:p w:rsidR="000966A1" w:rsidRPr="00946694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4. Приобретение технологического оборудования, трубной продукции теплотехнического и водохозяйственного назначения.</w:t>
            </w:r>
          </w:p>
          <w:p w:rsidR="00724AAC" w:rsidRPr="00946694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5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. Организация транспортного обслуживания населения.</w:t>
            </w:r>
          </w:p>
          <w:p w:rsidR="00724AAC" w:rsidRPr="00946694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6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. Строительство распределительных газовых сетей.</w:t>
            </w:r>
          </w:p>
          <w:p w:rsidR="000966A1" w:rsidRPr="00946694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lang w:eastAsia="ar-SA"/>
              </w:rPr>
              <w:t>7. Организация утилизации и переработки бытовых и промышленных отходов.</w:t>
            </w:r>
          </w:p>
          <w:p w:rsidR="000966A1" w:rsidRPr="00946694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  <w:lang w:eastAsia="ar-SA"/>
              </w:rPr>
              <w:t>8. Мероприятия по жилищному фонду.</w:t>
            </w:r>
          </w:p>
        </w:tc>
      </w:tr>
      <w:tr w:rsidR="00724AAC" w:rsidRPr="00946694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</w:t>
            </w: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C61" w:rsidRPr="00946694" w:rsidRDefault="00724AAC" w:rsidP="00724AA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подпрограммы за счет средств бюджета муниципального района </w:t>
            </w:r>
          </w:p>
          <w:p w:rsidR="00724AAC" w:rsidRPr="00946694" w:rsidRDefault="00F91E7D" w:rsidP="00661C61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110937</w:t>
            </w:r>
            <w:r w:rsidRPr="00F91E7D">
              <w:rPr>
                <w:rFonts w:ascii="Times New Roman" w:hAnsi="Times New Roman"/>
                <w:sz w:val="28"/>
                <w:szCs w:val="28"/>
              </w:rPr>
              <w:t>355,80</w:t>
            </w:r>
            <w:r w:rsidR="00724AAC" w:rsidRPr="00946694">
              <w:rPr>
                <w:rFonts w:ascii="Times New Roman" w:hAnsi="Times New Roman"/>
                <w:sz w:val="28"/>
                <w:szCs w:val="28"/>
              </w:rPr>
              <w:t>рубля в ценах соответствующих лет, в том числе: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 w:rsidR="001063A5" w:rsidRPr="001063A5">
              <w:rPr>
                <w:rFonts w:ascii="Times New Roman" w:hAnsi="Times New Roman"/>
                <w:sz w:val="28"/>
                <w:szCs w:val="28"/>
              </w:rPr>
              <w:t>31 587 625,</w:t>
            </w:r>
            <w:r w:rsidR="00B65753" w:rsidRPr="001063A5">
              <w:rPr>
                <w:rFonts w:ascii="Times New Roman" w:hAnsi="Times New Roman"/>
                <w:sz w:val="28"/>
                <w:szCs w:val="28"/>
              </w:rPr>
              <w:t>73</w:t>
            </w:r>
            <w:r w:rsidR="00B65753" w:rsidRPr="00F91E7D">
              <w:rPr>
                <w:rFonts w:ascii="Times New Roman" w:hAnsi="Times New Roman"/>
                <w:sz w:val="28"/>
              </w:rPr>
              <w:t>рубля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F91E7D" w:rsidRPr="00F91E7D">
              <w:rPr>
                <w:rFonts w:ascii="Times New Roman" w:hAnsi="Times New Roman"/>
                <w:sz w:val="28"/>
                <w:szCs w:val="28"/>
              </w:rPr>
              <w:t>28 769 450,28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 xml:space="preserve">в 2022 году – </w:t>
            </w:r>
            <w:r w:rsidR="00F91E7D">
              <w:rPr>
                <w:rFonts w:ascii="Times New Roman" w:hAnsi="Times New Roman"/>
                <w:sz w:val="28"/>
                <w:szCs w:val="28"/>
              </w:rPr>
              <w:t xml:space="preserve"> 15 546 515,00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рубля;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в 2023 году –</w:t>
            </w:r>
            <w:r w:rsidR="00F91E7D">
              <w:rPr>
                <w:rFonts w:ascii="Times New Roman" w:hAnsi="Times New Roman"/>
                <w:sz w:val="28"/>
                <w:szCs w:val="28"/>
              </w:rPr>
              <w:t xml:space="preserve"> 15 557 010,00</w:t>
            </w:r>
            <w:r w:rsidR="0028752D" w:rsidRPr="00946694">
              <w:rPr>
                <w:rFonts w:ascii="Times New Roman" w:hAnsi="Times New Roman"/>
                <w:sz w:val="28"/>
                <w:szCs w:val="28"/>
              </w:rPr>
              <w:t xml:space="preserve"> рубля</w:t>
            </w:r>
            <w:r w:rsidRPr="009466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в 2024 году – 6 492 251,61 рубля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в 2025 году – 6 492 251,61 рубля;</w:t>
            </w:r>
          </w:p>
          <w:p w:rsidR="00724AAC" w:rsidRPr="00946694" w:rsidRDefault="00724AAC" w:rsidP="00724A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в 2026 году – 6 492 251,61 рубля.</w:t>
            </w:r>
          </w:p>
          <w:p w:rsidR="00724AAC" w:rsidRPr="00946694" w:rsidRDefault="00724AAC" w:rsidP="00724A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946694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946694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946694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повышение уровня благоустроенности территорий домовладений, учреждений и населенных пунктов Называевского муниципального района;</w:t>
            </w:r>
          </w:p>
          <w:p w:rsidR="00724AAC" w:rsidRPr="00946694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      </w:r>
          </w:p>
          <w:p w:rsidR="00724AAC" w:rsidRPr="00946694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создание мест(площадок) накопления твердых коммунальных отходов в полном объеме, а также их содержание;</w:t>
            </w:r>
          </w:p>
          <w:p w:rsidR="00724AAC" w:rsidRPr="00946694" w:rsidRDefault="00724AAC" w:rsidP="00724AAC">
            <w:pPr>
              <w:widowControl w:val="0"/>
              <w:suppressAutoHyphens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46694">
              <w:rPr>
                <w:rFonts w:ascii="Times New Roman" w:hAnsi="Times New Roman"/>
                <w:sz w:val="28"/>
                <w:szCs w:val="28"/>
              </w:rPr>
              <w:t>- организация в сельских поселениях учета граждан, нуждающихся в улучшении жилищных условий.</w:t>
            </w:r>
          </w:p>
        </w:tc>
      </w:tr>
    </w:tbl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Подпрограмма является базовым системным документом, определяющим цели и задачи развития жилищно-коммунального </w:t>
      </w:r>
      <w:r w:rsidR="00907C73" w:rsidRPr="00946694">
        <w:rPr>
          <w:rFonts w:ascii="Times New Roman" w:hAnsi="Times New Roman"/>
          <w:sz w:val="28"/>
          <w:szCs w:val="28"/>
        </w:rPr>
        <w:t>комплекса и</w:t>
      </w:r>
      <w:r w:rsidRPr="00946694">
        <w:rPr>
          <w:rFonts w:ascii="Times New Roman" w:hAnsi="Times New Roman"/>
          <w:sz w:val="28"/>
          <w:szCs w:val="28"/>
        </w:rPr>
        <w:t xml:space="preserve"> транспортной инфраструктуры Называевского муниципального района на период с 2020 по 2026 год, пути и средства достижения поставленных задач, выявленных на основе анализа текущего состояния сферы жилищно-коммунального хозяйства </w:t>
      </w:r>
      <w:r w:rsidRPr="00946694">
        <w:rPr>
          <w:rFonts w:ascii="Times New Roman" w:hAnsi="Times New Roman"/>
          <w:sz w:val="28"/>
          <w:szCs w:val="28"/>
        </w:rPr>
        <w:lastRenderedPageBreak/>
        <w:t>района и транспортной инфраструктуры.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Развитие транспортной системы Называевского муниципального района становится в настоящее время необходимым условием реализации инновационной модели экономического роста и улучшения качества жизни населения.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Рост количества транспортных средств требует совершенствования дорожных условий, развития сети автомобильных дорог, повышения их качественных характеристик и обеспечения круглогодичного, комфортного и безопасного дорожного движения. При этом развитие и модернизация автомобильных дорог должны обеспечивать экономическое развитие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 местного значения относящихся к собственности муниципального района составляет 146,1 км.из них с твердым покрытием 0 км. Отсутствие твердого покрытия требует дополнительных мер по поддержанию дорог в проезжем состоянии во время и после распутицы.</w:t>
      </w:r>
    </w:p>
    <w:p w:rsidR="00724AAC" w:rsidRPr="00946694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является одним из основных приоритетов внутренней политики России. Соответственно, на органы местного самоуправления возлагаются функции по координации и мониторингу работ по энергоэффективности на всей территории района и повышение эффективности использования энергетических ресурсов в бюджетном секторе. </w:t>
      </w:r>
    </w:p>
    <w:p w:rsidR="00724AAC" w:rsidRPr="00946694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На территории Называевского муниципального района построено 100,85 км газовых сетей, подключено 1981 абонентов.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реализации Программы развития газоснабжения и газификации Омской области на период с 2016 по 2020 годы, утверждённой Председателем Правления  ПАО «Газпром» и Губернатором Омской области, Р</w:t>
      </w:r>
      <w:r w:rsidRPr="00946694">
        <w:rPr>
          <w:rFonts w:ascii="Times New Roman" w:hAnsi="Times New Roman"/>
          <w:bCs/>
          <w:sz w:val="28"/>
          <w:szCs w:val="28"/>
        </w:rPr>
        <w:t>егиональной программы газификации Омской области на 2016 - 2020 годы, утвержденной Указом Губернатора Омской области от 14.11.2016 № 196</w:t>
      </w:r>
      <w:r w:rsidRPr="00946694">
        <w:rPr>
          <w:rFonts w:ascii="Times New Roman" w:hAnsi="Times New Roman"/>
          <w:sz w:val="28"/>
          <w:szCs w:val="28"/>
        </w:rPr>
        <w:t xml:space="preserve"> на территории Называевского муниципального района планируется строительство внутрипоселкового газопровода с.Лорис-Меликово, с.Нововоскресенка, строительство межпоселкового и внутрипоселкового газопроводов до населенных пунктов и внутри населенных пунктов: д.Спасск, с.Черемновка, д.Кочковатка, с.Богодуховка, д.Фомиха, разъезд Кочковатский. 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разрабатываемых программ газификации Омской области на 2021-2025 годы планируется газификация населенных пунктов, д.Милютино, с.Путь Социализма, с.Муравьевка, с.Утичье, д.Нахимовка, с.Мангут, с.Искра, д.Дурбет, с.Князево. Дальнейшая газификация в периорд с 2021-2025 годы будет осуществляться, согласно генеральной схемы газоснабжения и газификация потребителей Называевского муниципального района. </w:t>
      </w:r>
    </w:p>
    <w:p w:rsidR="000966A1" w:rsidRPr="00946694" w:rsidRDefault="000966A1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 xml:space="preserve">Целью подпрограммы является улучшение качества жизни населения за счет повышения эффективности функционирования жилищно-коммунального комплекса района и улучшения состояния транспортной инфраструктуры. </w:t>
      </w:r>
    </w:p>
    <w:p w:rsidR="00724AAC" w:rsidRPr="00946694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поставленных подпрограммой задач: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1. Содержание автомобильных дорог общего пользования местного значения относящихся к собственности Называевского муниципального района.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2. Реализация мер по обеспечению энергетической эффективности объектов бюджетной сферы.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3. Организация транспортного обслуживания населения.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4. Строительство распределительных газовых сетей.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5. Создание и содержание мест (площадок) накопления твердых коммунальных отходов.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Задача 6. Организация учета граждан, нуждающихся в улучшении жилищных условий.</w:t>
      </w:r>
    </w:p>
    <w:p w:rsidR="00724AAC" w:rsidRPr="00946694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составляет 7 лет, рассчитан на период 2020 – 2026 годов (в один этап).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1. Задаче 1 подпрограммы соответствуют основные мероприятия «Содержание автомобильных дорог общего пользования местного значения относящихся к собственности муниципального района» и «Осуществление дорожной деятельности».</w:t>
      </w:r>
    </w:p>
    <w:p w:rsidR="00724AAC" w:rsidRPr="00946694" w:rsidRDefault="00724AAC" w:rsidP="00DD2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2. Задаче 2 подпрограммы соответству</w:t>
      </w:r>
      <w:r w:rsidR="00DD2B99" w:rsidRPr="00946694">
        <w:rPr>
          <w:rFonts w:ascii="Times New Roman" w:hAnsi="Times New Roman"/>
          <w:sz w:val="28"/>
          <w:szCs w:val="28"/>
        </w:rPr>
        <w:t>ю</w:t>
      </w:r>
      <w:r w:rsidRPr="00946694">
        <w:rPr>
          <w:rFonts w:ascii="Times New Roman" w:hAnsi="Times New Roman"/>
          <w:sz w:val="28"/>
          <w:szCs w:val="28"/>
        </w:rPr>
        <w:t>т основн</w:t>
      </w:r>
      <w:r w:rsidR="00DD2B99" w:rsidRPr="00946694">
        <w:rPr>
          <w:rFonts w:ascii="Times New Roman" w:hAnsi="Times New Roman"/>
          <w:sz w:val="28"/>
          <w:szCs w:val="28"/>
        </w:rPr>
        <w:t xml:space="preserve">ые мероприятия: </w:t>
      </w:r>
      <w:r w:rsidRPr="00946694">
        <w:rPr>
          <w:rFonts w:ascii="Times New Roman" w:hAnsi="Times New Roman"/>
          <w:sz w:val="28"/>
          <w:szCs w:val="28"/>
        </w:rPr>
        <w:t>«Реализация мер по обеспечению энергетической эффектив</w:t>
      </w:r>
      <w:r w:rsidR="00DD2B99" w:rsidRPr="00946694">
        <w:rPr>
          <w:rFonts w:ascii="Times New Roman" w:hAnsi="Times New Roman"/>
          <w:sz w:val="28"/>
          <w:szCs w:val="28"/>
        </w:rPr>
        <w:t>ности объектов бюджетной сферы» и «Приобретение технологического оборудования, трубной продукции теплотехнического и водохозяйственного назначения».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3. Задаче 3 подпрограммы соответствует основное мероприятие «Организация транспортного обслуживания населения».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4. Задаче 4 подпрограммы соответствует основное мероприятие «Строительство распределительных газовых сетей».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5. Задаче 5 подпрограммы соответствует основное мероприятие «Организация утилизации и переработки бытовых и промышленных отходов».</w:t>
      </w:r>
    </w:p>
    <w:p w:rsidR="00724AAC" w:rsidRPr="00946694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6. Задаче 6 подпрограммы соответствует основное мероприятие «Мероприятия по жилищному фонду».</w:t>
      </w: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"Содержание автомобильных дорог общего пользования местного значения относящихся к собственности Называевского муниципального района" планируется выполнение мероприятия: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Содержание и ремонт автомобильных дорог и сооружений, проведение отдельных мероприятий, связанных с дорожным хозяйством;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 Доля населенных пунктов, обеспеченных круглогодичной связью по автомобильным дорогам общего пользования.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рассчитывается по формуле: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Х=</w:t>
      </w:r>
      <w:r w:rsidRPr="00946694">
        <w:rPr>
          <w:rFonts w:ascii="Times New Roman" w:hAnsi="Times New Roman"/>
          <w:sz w:val="28"/>
          <w:szCs w:val="28"/>
          <w:lang w:val="en-US"/>
        </w:rPr>
        <w:t>Y</w:t>
      </w:r>
      <w:r w:rsidRPr="00946694">
        <w:rPr>
          <w:rFonts w:ascii="Times New Roman" w:hAnsi="Times New Roman"/>
          <w:sz w:val="28"/>
          <w:szCs w:val="28"/>
        </w:rPr>
        <w:t>/</w:t>
      </w:r>
      <w:r w:rsidRPr="00946694">
        <w:rPr>
          <w:rFonts w:ascii="Times New Roman" w:hAnsi="Times New Roman"/>
          <w:sz w:val="28"/>
          <w:szCs w:val="28"/>
          <w:lang w:val="en-US"/>
        </w:rPr>
        <w:t>Z</w:t>
      </w:r>
      <w:r w:rsidRPr="00946694">
        <w:rPr>
          <w:rFonts w:ascii="Times New Roman" w:hAnsi="Times New Roman"/>
          <w:sz w:val="28"/>
          <w:szCs w:val="28"/>
        </w:rPr>
        <w:t>*100%, где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  <w:lang w:val="en-US"/>
        </w:rPr>
        <w:t>Y</w:t>
      </w:r>
      <w:r w:rsidRPr="00946694">
        <w:rPr>
          <w:rFonts w:ascii="Times New Roman" w:hAnsi="Times New Roman"/>
          <w:sz w:val="28"/>
          <w:szCs w:val="28"/>
        </w:rPr>
        <w:t xml:space="preserve"> – количество населенных пунктов обеспеченных круглогодичной связью по автомобильным дорогам общего пользования;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  <w:lang w:val="en-US"/>
        </w:rPr>
        <w:t>Z</w:t>
      </w:r>
      <w:r w:rsidRPr="00946694">
        <w:rPr>
          <w:rFonts w:ascii="Times New Roman" w:hAnsi="Times New Roman"/>
          <w:sz w:val="28"/>
          <w:szCs w:val="28"/>
        </w:rPr>
        <w:t xml:space="preserve"> – общее количество населенных пунктов на территории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полученные по результатам мониторинга, проводимого Управления строительства и ЖКК Называевского муниципального района, на основании данных полученных от Администраций поселений.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«Осуществление дорожной деятельности» планируется выполнение мероприятия:</w:t>
      </w:r>
    </w:p>
    <w:p w:rsidR="00724AAC" w:rsidRPr="00946694" w:rsidRDefault="00724AAC" w:rsidP="00724AAC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границах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EB385D" w:rsidRPr="00946694" w:rsidRDefault="00EB385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Межбюджетные трансферты бюджетам поселений на содержание автомобильных дорог в границах населенных пунктов поселения.</w:t>
      </w:r>
    </w:p>
    <w:p w:rsidR="00EB385D" w:rsidRPr="00946694" w:rsidRDefault="00EB385D" w:rsidP="00EB385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B385D" w:rsidRPr="00946694" w:rsidRDefault="00EB385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рамках основного мероприятия «Реализация мер по обеспечению энергетической эффективности объектов бюджетной сферы» планируется </w:t>
      </w:r>
      <w:r w:rsidR="00907C73" w:rsidRPr="00946694">
        <w:rPr>
          <w:rFonts w:ascii="Times New Roman" w:hAnsi="Times New Roman"/>
          <w:sz w:val="28"/>
          <w:szCs w:val="28"/>
        </w:rPr>
        <w:t>выполнение мероприятий</w:t>
      </w:r>
      <w:r w:rsidRPr="00946694">
        <w:rPr>
          <w:rFonts w:ascii="Times New Roman" w:hAnsi="Times New Roman"/>
          <w:sz w:val="28"/>
          <w:szCs w:val="28"/>
        </w:rPr>
        <w:t>:</w:t>
      </w:r>
    </w:p>
    <w:p w:rsidR="00724AAC" w:rsidRPr="00946694" w:rsidRDefault="00724AAC" w:rsidP="00724AAC">
      <w:pPr>
        <w:pStyle w:val="21"/>
        <w:widowControl w:val="0"/>
        <w:numPr>
          <w:ilvl w:val="0"/>
          <w:numId w:val="25"/>
        </w:numPr>
        <w:autoSpaceDE w:val="0"/>
        <w:ind w:left="0" w:firstLine="709"/>
        <w:jc w:val="both"/>
        <w:rPr>
          <w:sz w:val="28"/>
          <w:szCs w:val="28"/>
        </w:rPr>
      </w:pPr>
      <w:r w:rsidRPr="00946694">
        <w:rPr>
          <w:sz w:val="28"/>
          <w:szCs w:val="28"/>
        </w:rPr>
        <w:t>Энергосбережение и повышение энергетической эффективности.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приборов учета тепловой энергии, установленных на объектах теплоснабжения. 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газо-, и водоснабжения населения, водоотведения, снабжения населения топливом.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сельских поселений, оплативших налог на имущество по объектам коммунальной инфраструктуры.</w:t>
      </w:r>
    </w:p>
    <w:p w:rsidR="00DD2B99" w:rsidRPr="00946694" w:rsidRDefault="00DD2B9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«Приобретение технологического оборудования, трубной продукции теплотехнического и водохозяйственного назначения» планируется выполнение мероприятий:</w:t>
      </w:r>
    </w:p>
    <w:p w:rsidR="00DD2B99" w:rsidRPr="00946694" w:rsidRDefault="00DD2B99" w:rsidP="00DD2B99">
      <w:pPr>
        <w:pStyle w:val="a4"/>
        <w:numPr>
          <w:ilvl w:val="0"/>
          <w:numId w:val="35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Приобретение котла мощностью 0,63 МВт в котельную № 20, расположенную по адресу:Омская область, Называевский р-н., с. Большепесчанка ул. Советская, д. 37 Б.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</w:t>
      </w:r>
      <w:r w:rsidR="00DD0E1A" w:rsidRPr="00946694">
        <w:rPr>
          <w:rFonts w:ascii="Times New Roman" w:hAnsi="Times New Roman"/>
          <w:sz w:val="28"/>
          <w:szCs w:val="28"/>
        </w:rPr>
        <w:t>тенных котлов;</w:t>
      </w:r>
    </w:p>
    <w:p w:rsidR="00DD2B99" w:rsidRPr="00946694" w:rsidRDefault="00DD2B99" w:rsidP="00DD2B9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 Приобретение котла мощностью 0,46 МВт в котельную № 21, расположенную по адресу: Омская область Называевский р-н д. Фомиха ул. Центральная, 19.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приобретенных котлов;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3) Замена дымовой трубы котельной № 23, расположенной по адресу: Омская область Называевский р-н с. Искра ул. Горького, д. 14.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DD0E1A" w:rsidRPr="00946694" w:rsidRDefault="00DD0E1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 </w:t>
      </w:r>
      <w:r w:rsidR="007933E2" w:rsidRPr="00946694">
        <w:rPr>
          <w:rFonts w:ascii="Times New Roman" w:hAnsi="Times New Roman"/>
          <w:sz w:val="28"/>
          <w:szCs w:val="28"/>
        </w:rPr>
        <w:t>Количество приобретенных котлов;</w:t>
      </w:r>
    </w:p>
    <w:p w:rsidR="007933E2" w:rsidRPr="00946694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4) Приобретение специальной техники для подвоза питьевой воды.</w:t>
      </w:r>
    </w:p>
    <w:p w:rsidR="007933E2" w:rsidRPr="00946694" w:rsidRDefault="007933E2" w:rsidP="007933E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933E2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приобретенных автомо</w:t>
      </w:r>
      <w:r w:rsidR="00907C73">
        <w:rPr>
          <w:rFonts w:ascii="Times New Roman" w:hAnsi="Times New Roman"/>
          <w:sz w:val="28"/>
          <w:szCs w:val="28"/>
        </w:rPr>
        <w:t>билей для подвоза питьевой воды;</w:t>
      </w:r>
    </w:p>
    <w:p w:rsidR="00907C73" w:rsidRPr="00B65753" w:rsidRDefault="00907C73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5) Приобретение котла мощностью 1 МВт в котельную № 19, расположенную по адресу: Омская область Называевский р-н с. Муравьевка ул. Колхозная, 49.</w:t>
      </w:r>
    </w:p>
    <w:p w:rsidR="00907C73" w:rsidRPr="00B6575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907C73" w:rsidRPr="00B6575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- Количество приобретенных котлов;</w:t>
      </w:r>
    </w:p>
    <w:p w:rsidR="00907C73" w:rsidRPr="00B65753" w:rsidRDefault="00907C73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>6) Приобретение котла мощностью 1 МВт в котельную № 10, расположенную по адресу: Омская область Называевский р-н с. Покровка ул. Зеленая, 5.</w:t>
      </w:r>
    </w:p>
    <w:p w:rsidR="00907C73" w:rsidRPr="00B6575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используются следующий целевой индикатор:</w:t>
      </w:r>
    </w:p>
    <w:p w:rsidR="00907C73" w:rsidRDefault="00907C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753">
        <w:rPr>
          <w:rFonts w:ascii="Times New Roman" w:hAnsi="Times New Roman"/>
          <w:sz w:val="28"/>
          <w:szCs w:val="28"/>
        </w:rPr>
        <w:t xml:space="preserve">- </w:t>
      </w:r>
      <w:r w:rsidR="009E54DD">
        <w:rPr>
          <w:rFonts w:ascii="Times New Roman" w:hAnsi="Times New Roman"/>
          <w:sz w:val="28"/>
          <w:szCs w:val="28"/>
        </w:rPr>
        <w:t>Количество приобретенных котлов;</w:t>
      </w:r>
    </w:p>
    <w:p w:rsidR="009E54DD" w:rsidRPr="002B7B68" w:rsidRDefault="009E54DD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7B68">
        <w:rPr>
          <w:rFonts w:ascii="Times New Roman" w:hAnsi="Times New Roman"/>
          <w:sz w:val="28"/>
          <w:szCs w:val="28"/>
        </w:rPr>
        <w:t>7) Приобретение трубы стальной электросварной.</w:t>
      </w:r>
    </w:p>
    <w:p w:rsidR="009E54DD" w:rsidRPr="002B7B68" w:rsidRDefault="009E54DD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7B68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9E54DD" w:rsidRDefault="009E54DD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7B68">
        <w:rPr>
          <w:rFonts w:ascii="Times New Roman" w:hAnsi="Times New Roman"/>
          <w:sz w:val="28"/>
          <w:szCs w:val="28"/>
        </w:rPr>
        <w:t>- Освоение д</w:t>
      </w:r>
      <w:r w:rsidR="00070F73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070F73" w:rsidRPr="00070F73" w:rsidRDefault="00070F73" w:rsidP="00907C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F73">
        <w:rPr>
          <w:rFonts w:ascii="Times New Roman" w:hAnsi="Times New Roman"/>
          <w:sz w:val="28"/>
          <w:szCs w:val="28"/>
        </w:rPr>
        <w:t xml:space="preserve">8) Приобретение и установка котлов и оборудования для котельных. </w:t>
      </w:r>
    </w:p>
    <w:p w:rsidR="00070F73" w:rsidRPr="00070F73" w:rsidRDefault="00070F73" w:rsidP="00070F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F73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70F73" w:rsidRPr="00070F73" w:rsidRDefault="00070F73" w:rsidP="00070F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F73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«Организация транспортного обслуживания населения» планируется выполнение мероприятий:</w:t>
      </w:r>
    </w:p>
    <w:p w:rsidR="00724AAC" w:rsidRDefault="00724AAC" w:rsidP="00724AAC">
      <w:pPr>
        <w:numPr>
          <w:ilvl w:val="0"/>
          <w:numId w:val="2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Организация транспортного обслуживания населения.</w:t>
      </w:r>
    </w:p>
    <w:p w:rsidR="00A006A0" w:rsidRPr="00946694" w:rsidRDefault="00A006A0" w:rsidP="00A006A0">
      <w:pPr>
        <w:suppressAutoHyphens/>
        <w:autoSpaceDE w:val="0"/>
        <w:spacing w:after="0" w:line="240" w:lineRule="auto"/>
        <w:ind w:left="1070"/>
        <w:jc w:val="both"/>
        <w:rPr>
          <w:rFonts w:ascii="Times New Roman" w:hAnsi="Times New Roman"/>
          <w:sz w:val="28"/>
          <w:szCs w:val="28"/>
        </w:rPr>
      </w:pPr>
      <w:r w:rsidRPr="00A006A0">
        <w:rPr>
          <w:rFonts w:ascii="Times New Roman" w:hAnsi="Times New Roman"/>
          <w:sz w:val="28"/>
          <w:szCs w:val="28"/>
        </w:rPr>
        <w:t>Выполнение работ связанных с осуществлением регулярных перевозок пассажиров и багажа автобусами по регулируемым тарифам</w:t>
      </w:r>
      <w:r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Выполнение данного мероприятия включает утверждение маршрутной сети пассажирских перевозок по муниципальному району, обеспечивающей 100% охват населенных пунктов регулярным транспортным сообщением.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Обеспечение сельских населенных пунктов в границах муниципального района регулярным транспортным сообщением.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значения количества сельских населенных пунктов в границах муниципального района, охваченных регулярным транспортным сообщением автомобильным транспортом, к общему числу сельских населенных пунктов в границах муниципального района, имеющих твердое дорожное покрытие (за исключением населенных пунктов, с которыми имеется железнодорожное сообщение).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целевого индикатора используются данные,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«Газификация населенных пунктов муниципального района» планируется выполнение мероприятий:</w:t>
      </w:r>
    </w:p>
    <w:p w:rsidR="00467887" w:rsidRPr="00946694" w:rsidRDefault="00467887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1) Технологическое подключение объекта капитального строительства к сети газораспределения.</w:t>
      </w:r>
    </w:p>
    <w:p w:rsidR="00467887" w:rsidRPr="00946694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946694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467887" w:rsidRPr="00946694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Строительство распределительных газовых сетей </w:t>
      </w:r>
      <w:r w:rsidR="00AD5CC2" w:rsidRPr="00946694">
        <w:rPr>
          <w:rFonts w:ascii="Times New Roman" w:hAnsi="Times New Roman"/>
          <w:sz w:val="28"/>
          <w:szCs w:val="28"/>
        </w:rPr>
        <w:t xml:space="preserve">в </w:t>
      </w:r>
      <w:r w:rsidRPr="00946694">
        <w:rPr>
          <w:rFonts w:ascii="Times New Roman" w:hAnsi="Times New Roman"/>
          <w:sz w:val="28"/>
          <w:szCs w:val="28"/>
        </w:rPr>
        <w:t>деревн</w:t>
      </w:r>
      <w:r w:rsidR="00AD5CC2" w:rsidRPr="00946694">
        <w:rPr>
          <w:rFonts w:ascii="Times New Roman" w:hAnsi="Times New Roman"/>
          <w:sz w:val="28"/>
          <w:szCs w:val="28"/>
        </w:rPr>
        <w:t>е</w:t>
      </w:r>
      <w:r w:rsidRPr="00946694">
        <w:rPr>
          <w:rFonts w:ascii="Times New Roman" w:hAnsi="Times New Roman"/>
          <w:sz w:val="28"/>
          <w:szCs w:val="28"/>
        </w:rPr>
        <w:t xml:space="preserve"> Нововоскресенка Называевского муниципального района омской области</w:t>
      </w:r>
    </w:p>
    <w:p w:rsidR="00467887" w:rsidRPr="00946694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946694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- Протяженность построенных распределительных газовых сетей с учетом ве</w:t>
      </w:r>
      <w:r w:rsidR="006426CC" w:rsidRPr="00946694">
        <w:rPr>
          <w:rFonts w:ascii="Times New Roman" w:hAnsi="Times New Roman"/>
          <w:sz w:val="28"/>
          <w:szCs w:val="28"/>
        </w:rPr>
        <w:t>р</w:t>
      </w:r>
      <w:r w:rsidRPr="00946694">
        <w:rPr>
          <w:rFonts w:ascii="Times New Roman" w:hAnsi="Times New Roman"/>
          <w:sz w:val="28"/>
          <w:szCs w:val="28"/>
        </w:rPr>
        <w:t>тикальных участков.</w:t>
      </w:r>
    </w:p>
    <w:p w:rsidR="00467887" w:rsidRPr="00946694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Авторский надзор на объекте «Газоснабжение д. Нововоскресенка Называевского </w:t>
      </w:r>
      <w:r w:rsidR="00AD5CC2" w:rsidRPr="00946694">
        <w:rPr>
          <w:rFonts w:ascii="Times New Roman" w:hAnsi="Times New Roman"/>
          <w:sz w:val="28"/>
          <w:szCs w:val="28"/>
        </w:rPr>
        <w:t xml:space="preserve">муниципального </w:t>
      </w:r>
      <w:r w:rsidRPr="00946694">
        <w:rPr>
          <w:rFonts w:ascii="Times New Roman" w:hAnsi="Times New Roman"/>
          <w:sz w:val="28"/>
          <w:szCs w:val="28"/>
        </w:rPr>
        <w:t>района Омской области».</w:t>
      </w:r>
    </w:p>
    <w:p w:rsidR="00467887" w:rsidRPr="00946694" w:rsidRDefault="00467887" w:rsidP="004678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946694" w:rsidRDefault="00467887" w:rsidP="00467887">
      <w:pPr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объектов, при строительстве которых осуществлялся авторский надзор.</w:t>
      </w:r>
    </w:p>
    <w:p w:rsidR="00467887" w:rsidRPr="00946694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Эксплуатационный надзор на объекте «Газоснабжение д. Нововоскресенка Называевского </w:t>
      </w:r>
      <w:r w:rsidR="00AD5CC2" w:rsidRPr="00946694">
        <w:rPr>
          <w:rFonts w:ascii="Times New Roman" w:hAnsi="Times New Roman"/>
          <w:sz w:val="28"/>
          <w:szCs w:val="28"/>
        </w:rPr>
        <w:t xml:space="preserve">муниципального </w:t>
      </w:r>
      <w:r w:rsidRPr="00946694">
        <w:rPr>
          <w:rFonts w:ascii="Times New Roman" w:hAnsi="Times New Roman"/>
          <w:sz w:val="28"/>
          <w:szCs w:val="28"/>
        </w:rPr>
        <w:t>района Омской области».</w:t>
      </w:r>
    </w:p>
    <w:p w:rsidR="00467887" w:rsidRPr="00946694" w:rsidRDefault="00467887" w:rsidP="004678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946694" w:rsidRDefault="00467887" w:rsidP="00467887">
      <w:pPr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объектов, при строительстве которых осуществлялся эксплуатационный надзор.</w:t>
      </w:r>
    </w:p>
    <w:p w:rsidR="00467887" w:rsidRPr="00946694" w:rsidRDefault="00467887" w:rsidP="00467887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Подключение (технологическое присоединение) объекта «Газоснабжение д. Нововоскресенка Называевского муниципального района Омской области» к сети газораспределения.</w:t>
      </w:r>
    </w:p>
    <w:p w:rsidR="00467887" w:rsidRPr="00946694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946694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467887" w:rsidRPr="00946694" w:rsidRDefault="00467887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рамках основного мероприятия «Организация утилизации и переработки бытовых и промышленных отходов» планируется выполнение мероприятий:</w:t>
      </w:r>
    </w:p>
    <w:p w:rsidR="00724AAC" w:rsidRPr="00946694" w:rsidRDefault="00724AAC" w:rsidP="00724AAC">
      <w:pPr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Со</w:t>
      </w:r>
      <w:r w:rsidR="00B1124C" w:rsidRPr="00946694">
        <w:rPr>
          <w:rFonts w:ascii="Times New Roman" w:hAnsi="Times New Roman"/>
          <w:sz w:val="28"/>
          <w:szCs w:val="28"/>
        </w:rPr>
        <w:t>здание</w:t>
      </w:r>
      <w:r w:rsidR="00137473" w:rsidRPr="00946694">
        <w:rPr>
          <w:rFonts w:ascii="Times New Roman" w:hAnsi="Times New Roman"/>
          <w:sz w:val="28"/>
          <w:szCs w:val="28"/>
        </w:rPr>
        <w:t xml:space="preserve">объектов размещения </w:t>
      </w:r>
      <w:r w:rsidR="00214DA8" w:rsidRPr="00946694">
        <w:rPr>
          <w:rFonts w:ascii="Times New Roman" w:hAnsi="Times New Roman"/>
          <w:sz w:val="28"/>
          <w:szCs w:val="28"/>
        </w:rPr>
        <w:t>коммунальных</w:t>
      </w:r>
      <w:r w:rsidR="000735ED" w:rsidRPr="00946694">
        <w:rPr>
          <w:rFonts w:ascii="Times New Roman" w:hAnsi="Times New Roman"/>
          <w:sz w:val="28"/>
          <w:szCs w:val="28"/>
        </w:rPr>
        <w:t xml:space="preserve"> отходов</w:t>
      </w:r>
      <w:r w:rsidRPr="00946694">
        <w:rPr>
          <w:rFonts w:ascii="Times New Roman" w:hAnsi="Times New Roman"/>
          <w:sz w:val="28"/>
          <w:szCs w:val="28"/>
        </w:rPr>
        <w:t>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137473" w:rsidRPr="00946694" w:rsidRDefault="00137473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AD5CC2" w:rsidRPr="00D209BF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2)</w:t>
      </w:r>
      <w:r w:rsidR="00E278BE" w:rsidRPr="00D209BF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946694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- Освоение д</w:t>
      </w:r>
      <w:r w:rsidR="00B1124C" w:rsidRPr="00946694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137473" w:rsidRPr="00946694" w:rsidRDefault="00B1124C" w:rsidP="00137473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3) </w:t>
      </w:r>
      <w:r w:rsidR="00137473" w:rsidRPr="00946694">
        <w:rPr>
          <w:rFonts w:ascii="Times New Roman" w:hAnsi="Times New Roman"/>
          <w:sz w:val="28"/>
          <w:szCs w:val="28"/>
        </w:rPr>
        <w:t xml:space="preserve">Создание мест (площадок) накопления твердых </w:t>
      </w:r>
      <w:r w:rsidR="00214DA8" w:rsidRPr="00946694">
        <w:rPr>
          <w:rFonts w:ascii="Times New Roman" w:hAnsi="Times New Roman"/>
          <w:sz w:val="28"/>
          <w:szCs w:val="28"/>
        </w:rPr>
        <w:t>коммунальных</w:t>
      </w:r>
      <w:r w:rsidR="00137473" w:rsidRPr="00946694">
        <w:rPr>
          <w:rFonts w:ascii="Times New Roman" w:hAnsi="Times New Roman"/>
          <w:sz w:val="28"/>
          <w:szCs w:val="28"/>
        </w:rPr>
        <w:t xml:space="preserve"> отходов</w:t>
      </w:r>
      <w:r w:rsidR="00E41056" w:rsidRPr="00946694">
        <w:rPr>
          <w:rFonts w:ascii="Times New Roman" w:hAnsi="Times New Roman"/>
          <w:sz w:val="28"/>
          <w:szCs w:val="28"/>
        </w:rPr>
        <w:t>и (или) на приобретение контейнеров (бункеров).</w:t>
      </w:r>
    </w:p>
    <w:p w:rsidR="00B1124C" w:rsidRPr="00946694" w:rsidRDefault="00B1124C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278BE" w:rsidRPr="00946694" w:rsidRDefault="00E278BE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-Уровень обеспеченности местами (площадками) накопления ТКО с контейнерами (бункерами). </w:t>
      </w:r>
    </w:p>
    <w:p w:rsidR="00E278BE" w:rsidRPr="005E3F63" w:rsidRDefault="00E278BE" w:rsidP="00B1124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lastRenderedPageBreak/>
        <w:t>Значение целевого индикатора определяется как отношение созданных мест (площадок) накопления твердых коммунальных отходов с контейнерами (бункерами) к планируемым к созданию местам (площадкам) накопления твердых коммунальных отходов с контейнерами (бункерами) в отчетном периоде (в процентах (с точностью до сотых долей)).</w:t>
      </w:r>
    </w:p>
    <w:p w:rsidR="00137473" w:rsidRDefault="00137473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- Количество созданных мест (площадок) накоплен</w:t>
      </w:r>
      <w:r w:rsidR="00077084">
        <w:rPr>
          <w:rFonts w:ascii="Times New Roman" w:hAnsi="Times New Roman"/>
          <w:sz w:val="28"/>
          <w:szCs w:val="28"/>
        </w:rPr>
        <w:t>ия твердых коммунальных отходов;</w:t>
      </w:r>
    </w:p>
    <w:p w:rsidR="00077084" w:rsidRPr="00877426" w:rsidRDefault="00077084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26">
        <w:rPr>
          <w:rFonts w:ascii="Times New Roman" w:hAnsi="Times New Roman"/>
          <w:sz w:val="28"/>
          <w:szCs w:val="28"/>
        </w:rPr>
        <w:t xml:space="preserve">4) Содержание объектов размещения </w:t>
      </w:r>
      <w:r w:rsidR="00B83FA3">
        <w:rPr>
          <w:rFonts w:ascii="Times New Roman" w:hAnsi="Times New Roman"/>
          <w:sz w:val="28"/>
          <w:szCs w:val="28"/>
        </w:rPr>
        <w:t>твердых коммунальных</w:t>
      </w:r>
      <w:r w:rsidRPr="00877426">
        <w:rPr>
          <w:rFonts w:ascii="Times New Roman" w:hAnsi="Times New Roman"/>
          <w:sz w:val="28"/>
          <w:szCs w:val="28"/>
        </w:rPr>
        <w:t xml:space="preserve"> отходов.</w:t>
      </w:r>
    </w:p>
    <w:p w:rsidR="00077084" w:rsidRPr="00877426" w:rsidRDefault="00077084" w:rsidP="0007708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26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77084" w:rsidRPr="00877426" w:rsidRDefault="00077084" w:rsidP="0013747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26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рамках основного мероприятия «Мероприятия по жилищному фонду» планируется выполнение мероприятия: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1)Межбюджетные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контроля.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- Количество сельских поселений, осуществляющих учет граждан, нуждающихся в улучшении жилищных условий.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F91E7D" w:rsidRPr="00F91E7D">
        <w:rPr>
          <w:rFonts w:ascii="Times New Roman" w:hAnsi="Times New Roman"/>
          <w:sz w:val="28"/>
          <w:szCs w:val="28"/>
        </w:rPr>
        <w:t>110937355,8</w:t>
      </w:r>
      <w:r w:rsidR="00F91E7D">
        <w:rPr>
          <w:rFonts w:ascii="Times New Roman" w:hAnsi="Times New Roman"/>
          <w:sz w:val="28"/>
          <w:szCs w:val="28"/>
        </w:rPr>
        <w:t>0 р</w:t>
      </w:r>
      <w:r w:rsidRPr="00343B61">
        <w:rPr>
          <w:rFonts w:ascii="Times New Roman" w:hAnsi="Times New Roman"/>
          <w:sz w:val="28"/>
          <w:szCs w:val="28"/>
        </w:rPr>
        <w:t>убл</w:t>
      </w:r>
      <w:r w:rsidR="00F91E7D">
        <w:rPr>
          <w:rFonts w:ascii="Times New Roman" w:hAnsi="Times New Roman"/>
          <w:sz w:val="28"/>
          <w:szCs w:val="28"/>
        </w:rPr>
        <w:t>ей</w:t>
      </w:r>
      <w:r w:rsidRPr="00343B61">
        <w:rPr>
          <w:rFonts w:ascii="Times New Roman" w:hAnsi="Times New Roman"/>
          <w:sz w:val="28"/>
          <w:szCs w:val="28"/>
        </w:rPr>
        <w:t xml:space="preserve"> в ценах соответствующих лет, в том числе:</w:t>
      </w:r>
    </w:p>
    <w:p w:rsidR="00724AAC" w:rsidRPr="00C3194A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в 2020 году </w:t>
      </w:r>
      <w:r w:rsidRPr="00C3194A">
        <w:rPr>
          <w:rFonts w:ascii="Times New Roman" w:hAnsi="Times New Roman"/>
          <w:sz w:val="28"/>
          <w:szCs w:val="28"/>
        </w:rPr>
        <w:t xml:space="preserve">– </w:t>
      </w:r>
      <w:r w:rsidR="001063A5" w:rsidRPr="001063A5">
        <w:rPr>
          <w:rFonts w:ascii="Times New Roman" w:hAnsi="Times New Roman"/>
          <w:sz w:val="28"/>
          <w:szCs w:val="28"/>
        </w:rPr>
        <w:t>31 587 625,</w:t>
      </w:r>
      <w:r w:rsidR="00B65753" w:rsidRPr="001063A5">
        <w:rPr>
          <w:rFonts w:ascii="Times New Roman" w:hAnsi="Times New Roman"/>
          <w:sz w:val="28"/>
          <w:szCs w:val="28"/>
        </w:rPr>
        <w:t>73</w:t>
      </w:r>
      <w:r w:rsidR="00B65753" w:rsidRPr="007526EF">
        <w:rPr>
          <w:rFonts w:ascii="Times New Roman" w:hAnsi="Times New Roman"/>
          <w:sz w:val="28"/>
        </w:rPr>
        <w:t>рубл</w:t>
      </w:r>
      <w:r w:rsidR="00F91E7D">
        <w:rPr>
          <w:rFonts w:ascii="Times New Roman" w:hAnsi="Times New Roman"/>
          <w:sz w:val="28"/>
        </w:rPr>
        <w:t>ей</w:t>
      </w:r>
      <w:r w:rsidRPr="00C3194A">
        <w:rPr>
          <w:rFonts w:ascii="Times New Roman" w:hAnsi="Times New Roman"/>
          <w:sz w:val="28"/>
          <w:szCs w:val="28"/>
        </w:rPr>
        <w:t>;</w:t>
      </w:r>
    </w:p>
    <w:p w:rsidR="00247826" w:rsidRPr="00946694" w:rsidRDefault="00247826" w:rsidP="0024782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2021 году – </w:t>
      </w:r>
      <w:r w:rsidR="00F91E7D">
        <w:rPr>
          <w:rFonts w:ascii="Times New Roman" w:hAnsi="Times New Roman"/>
          <w:sz w:val="28"/>
          <w:szCs w:val="28"/>
        </w:rPr>
        <w:t>28 769 450,28</w:t>
      </w:r>
      <w:r w:rsidRPr="00946694">
        <w:rPr>
          <w:rFonts w:ascii="Times New Roman" w:hAnsi="Times New Roman"/>
          <w:sz w:val="28"/>
          <w:szCs w:val="28"/>
        </w:rPr>
        <w:t>рубл</w:t>
      </w:r>
      <w:r w:rsidR="00F91E7D">
        <w:rPr>
          <w:rFonts w:ascii="Times New Roman" w:hAnsi="Times New Roman"/>
          <w:sz w:val="28"/>
          <w:szCs w:val="28"/>
        </w:rPr>
        <w:t>ей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247826" w:rsidRPr="00946694" w:rsidRDefault="00247826" w:rsidP="0024782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 xml:space="preserve">в 2022 году – </w:t>
      </w:r>
      <w:r w:rsidR="00F91E7D">
        <w:rPr>
          <w:rFonts w:ascii="Times New Roman" w:hAnsi="Times New Roman"/>
          <w:sz w:val="28"/>
          <w:szCs w:val="28"/>
        </w:rPr>
        <w:t xml:space="preserve"> 15 546 515,00</w:t>
      </w:r>
      <w:r w:rsidRPr="00946694">
        <w:rPr>
          <w:rFonts w:ascii="Times New Roman" w:hAnsi="Times New Roman"/>
          <w:sz w:val="28"/>
          <w:szCs w:val="28"/>
        </w:rPr>
        <w:t xml:space="preserve"> рубл</w:t>
      </w:r>
      <w:r w:rsidR="00F91E7D">
        <w:rPr>
          <w:rFonts w:ascii="Times New Roman" w:hAnsi="Times New Roman"/>
          <w:sz w:val="28"/>
          <w:szCs w:val="28"/>
        </w:rPr>
        <w:t>ей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247826" w:rsidRPr="00946694" w:rsidRDefault="00247826" w:rsidP="0024782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46694">
        <w:rPr>
          <w:rFonts w:ascii="Times New Roman" w:hAnsi="Times New Roman"/>
          <w:sz w:val="28"/>
          <w:szCs w:val="28"/>
        </w:rPr>
        <w:t>в 2023 году –</w:t>
      </w:r>
      <w:r w:rsidR="00F91E7D">
        <w:rPr>
          <w:rFonts w:ascii="Times New Roman" w:hAnsi="Times New Roman"/>
          <w:sz w:val="28"/>
          <w:szCs w:val="28"/>
        </w:rPr>
        <w:t xml:space="preserve"> 15 557 010,00</w:t>
      </w:r>
      <w:r w:rsidRPr="00946694">
        <w:rPr>
          <w:rFonts w:ascii="Times New Roman" w:hAnsi="Times New Roman"/>
          <w:sz w:val="28"/>
          <w:szCs w:val="28"/>
        </w:rPr>
        <w:t xml:space="preserve"> рубл</w:t>
      </w:r>
      <w:r w:rsidR="00F91E7D">
        <w:rPr>
          <w:rFonts w:ascii="Times New Roman" w:hAnsi="Times New Roman"/>
          <w:sz w:val="28"/>
          <w:szCs w:val="28"/>
        </w:rPr>
        <w:t>ей</w:t>
      </w:r>
      <w:r w:rsidRPr="00946694">
        <w:rPr>
          <w:rFonts w:ascii="Times New Roman" w:hAnsi="Times New Roman"/>
          <w:sz w:val="28"/>
          <w:szCs w:val="28"/>
        </w:rPr>
        <w:t>;</w:t>
      </w: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2024 году – 6 492 251,61 рубл</w:t>
      </w:r>
      <w:r w:rsidR="00F91E7D">
        <w:rPr>
          <w:rFonts w:ascii="Times New Roman" w:hAnsi="Times New Roman"/>
          <w:sz w:val="28"/>
          <w:szCs w:val="28"/>
        </w:rPr>
        <w:t>ь;</w:t>
      </w: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2025 году – 6 492 251,61 рубл</w:t>
      </w:r>
      <w:r w:rsidR="00F91E7D">
        <w:rPr>
          <w:rFonts w:ascii="Times New Roman" w:hAnsi="Times New Roman"/>
          <w:sz w:val="28"/>
          <w:szCs w:val="28"/>
        </w:rPr>
        <w:t>ь</w:t>
      </w:r>
      <w:r w:rsidRPr="00343B61">
        <w:rPr>
          <w:rFonts w:ascii="Times New Roman" w:hAnsi="Times New Roman"/>
          <w:sz w:val="28"/>
          <w:szCs w:val="28"/>
        </w:rPr>
        <w:t>;</w:t>
      </w: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в 2026 году – 6 492 251,61 рубл</w:t>
      </w:r>
      <w:r w:rsidR="00F91E7D">
        <w:rPr>
          <w:rFonts w:ascii="Times New Roman" w:hAnsi="Times New Roman"/>
          <w:sz w:val="28"/>
          <w:szCs w:val="28"/>
        </w:rPr>
        <w:t>ь</w:t>
      </w:r>
      <w:r w:rsidRPr="00343B61">
        <w:rPr>
          <w:rFonts w:ascii="Times New Roman" w:hAnsi="Times New Roman"/>
          <w:sz w:val="28"/>
          <w:szCs w:val="28"/>
        </w:rPr>
        <w:t>.</w:t>
      </w:r>
    </w:p>
    <w:p w:rsidR="00724AAC" w:rsidRPr="00343B61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343B61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343B61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Повышение уровня благоустроенности территорий домовладений, учреждений и населенных пунктов Называевского муниципального района;</w:t>
      </w:r>
    </w:p>
    <w:p w:rsidR="00724AAC" w:rsidRPr="00343B61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lastRenderedPageBreak/>
        <w:t>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Создание мест (площадок) накопления твердых коммунальных отходов в полном объеме, а также их содержание;</w:t>
      </w: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Организация в сельских поселениях учета граждан, нуждающихся в улучшении жилищных условий.</w:t>
      </w: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343B61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343B61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3B61">
        <w:rPr>
          <w:rFonts w:ascii="Times New Roman" w:hAnsi="Times New Roman"/>
          <w:sz w:val="28"/>
          <w:szCs w:val="28"/>
        </w:rPr>
        <w:t>Управление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</w:pPr>
    </w:p>
    <w:p w:rsidR="00BF7F29" w:rsidRDefault="00BF7F29" w:rsidP="00032F21">
      <w:pPr>
        <w:suppressAutoHyphens/>
        <w:rPr>
          <w:rFonts w:ascii="Times New Roman" w:hAnsi="Times New Roman"/>
          <w:sz w:val="28"/>
          <w:szCs w:val="28"/>
        </w:rPr>
        <w:sectPr w:rsidR="00BF7F29" w:rsidSect="009B1603">
          <w:footerReference w:type="even" r:id="rId9"/>
          <w:footerReference w:type="default" r:id="rId10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9689" w:type="dxa"/>
        <w:tblInd w:w="108" w:type="dxa"/>
        <w:tblLook w:val="04A0"/>
      </w:tblPr>
      <w:tblGrid>
        <w:gridCol w:w="329"/>
        <w:gridCol w:w="1269"/>
        <w:gridCol w:w="391"/>
        <w:gridCol w:w="390"/>
        <w:gridCol w:w="811"/>
        <w:gridCol w:w="689"/>
        <w:gridCol w:w="694"/>
        <w:gridCol w:w="694"/>
        <w:gridCol w:w="694"/>
        <w:gridCol w:w="653"/>
        <w:gridCol w:w="653"/>
        <w:gridCol w:w="653"/>
        <w:gridCol w:w="653"/>
        <w:gridCol w:w="653"/>
        <w:gridCol w:w="1301"/>
        <w:gridCol w:w="589"/>
        <w:gridCol w:w="588"/>
        <w:gridCol w:w="445"/>
        <w:gridCol w:w="382"/>
        <w:gridCol w:w="382"/>
        <w:gridCol w:w="382"/>
        <w:gridCol w:w="382"/>
        <w:gridCol w:w="382"/>
        <w:gridCol w:w="382"/>
        <w:gridCol w:w="237"/>
      </w:tblGrid>
      <w:tr w:rsidR="005A0219" w:rsidRPr="005A0219" w:rsidTr="005A0219">
        <w:trPr>
          <w:trHeight w:val="312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" w:name="RANGE!A1:X333"/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bookmarkEnd w:id="1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6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6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постановлению Администрации муниципального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75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района от   №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6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 № 6 к муниципальной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6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программе "Развитие экономического потенциала </w:t>
            </w:r>
          </w:p>
        </w:tc>
      </w:tr>
      <w:tr w:rsidR="005A0219" w:rsidRPr="005A0219" w:rsidTr="005A0219">
        <w:trPr>
          <w:trHeight w:val="360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Называевского муниципального района"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48"/>
        </w:trPr>
        <w:tc>
          <w:tcPr>
            <w:tcW w:w="945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02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48"/>
        </w:trPr>
        <w:tc>
          <w:tcPr>
            <w:tcW w:w="945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02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"Развитие экономического потенциала Называевского муниципального района"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Соисполнитель, исполнитель основного мероприят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ия,  исполнитель мероприятия*</w:t>
            </w:r>
          </w:p>
        </w:tc>
        <w:tc>
          <w:tcPr>
            <w:tcW w:w="44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</w:t>
            </w:r>
          </w:p>
        </w:tc>
        <w:tc>
          <w:tcPr>
            <w:tcW w:w="29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Целевые индикаторы реализации мероприятия (группы мероприятий) муниципальной программы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37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(рублей)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90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(год)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(год)</w:t>
            </w: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Всего****</w:t>
            </w:r>
          </w:p>
        </w:tc>
        <w:tc>
          <w:tcPr>
            <w:tcW w:w="1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государственной программы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0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75"/>
        </w:trPr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МП - создание условий для экономического развития Называевского муниципального района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1 МП - Осуществление  эффективного муниципального управления в целях улучшения качества жизни населения Называевского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района.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920"/>
        </w:trPr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Цель подпрограммы "Повышение эффективности муниципального управления, развитие межбюджетных отношений в Называевском муниципальном районе"  - Повышение эффективности системы муниципального управления в целях улучшения качества жизни населения Называевско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 муниципального района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ПП - Повышение качества бюджетного планирования и исполнения бюджета муниципального района.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X  </w:t>
            </w:r>
          </w:p>
        </w:tc>
        <w:tc>
          <w:tcPr>
            <w:tcW w:w="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мероприятие: Повышение качества управления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342 089 491,90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82620648,76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70794572,02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39928794,27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39804367,76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36313703,03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36313703,03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36313703,03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152 011 247,23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50502804,76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38458784,35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14279607,27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14155180,76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11538290,03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11538290,03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11538290,03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190 078 244,67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32117844,00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32335787,67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1. Резервный фонд Администрации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9 858 438,44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1 223 438,44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1 635 000,00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2 000 000,00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2 000 000,00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466 960,00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1 000 000,00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1 000 000,00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соответствия использования средств резервного фонда Администрации муниципального района требованиям законодательства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9 858 438,44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1 223 438,44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1 635 000,00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2 000 000,00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2 000 000,00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1 000 000,00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1 000 000,00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1 000 000,00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7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3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2. Руководство и управление в сфере установле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нных функций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72 278 456,02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7 708 654,48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8 520 143,42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12 279 607,27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12 155 180,76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10 538 290,03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10 538 290,03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10 538 290,03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освещение информации о деятельности комитета финансов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 контроля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35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72 278 456,02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7 708 654,48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8 520 143,42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12 279 607,27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12 155 180,76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10 538 290,03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10 538 290,03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10 538 290,03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3. Поддержка мер по обеспечению сбалансированности бюджетов поселений (в форме дотаций) и предоставление иных межбюджетных трансфертов (на оплату топливно-энергетических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ресурсов, на оплату труда и начисления на выплаты по оплате труда)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69 724 939,31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41 421 298,38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28 303 640,93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по обеспечению сбалансированности бюджетов поселений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69 724 939,31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41 421 298,38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28 303 640,93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72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 4.  Исполнение государственных полномочий по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163879950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30969266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32061484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средств по расчету и предоставлению дотаций бюджетам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48"/>
        </w:trPr>
        <w:tc>
          <w:tcPr>
            <w:tcW w:w="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163879950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30969266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32061484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25649187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24775413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 5. Резервный фонд Правительства 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1218578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1148578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70000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резервного фонда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48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1218578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1148578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70000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6. Предоставление и использование грантов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149413,46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149413,46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резервного фонда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48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149413,46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149413,46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7.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48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50"/>
        </w:trPr>
        <w:tc>
          <w:tcPr>
            <w:tcW w:w="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8. Поощрение муниципальной управленческой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команды Омской области 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от 8 июня 2021 года № 873 "О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субъектов Российской Федерации и деятельности органов исполнительной власти субъектов Российской Федерации в 2021 году"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196303,67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196303,67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032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196303,67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196303,67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2 ПП - Совершенствование механизмов  муниципального управления в Называевском муниципальном районе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Х  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5A0219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7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5A0219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тие: Обеспечение эффективности осуществления своих полномочий Администрацией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Управлен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Всего, из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185868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112,1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321158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47,70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332254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05,38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290883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93,07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290401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14,36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207994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50,52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207994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50,52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207994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50,52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48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178280913,7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27261441,26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31684594,97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28831079,00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28831079,00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20557573,14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20557573,14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20557573,14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6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7587198,4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4854406,44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1540810,41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257314,07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209035,36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241877,38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241877,38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241877,38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48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Обеспечение выполнения функций муниципальных  учреждений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архивная служба администрации Называевского муни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92503762,57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14856665,3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17540043,87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15150947,00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15150947,00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оснащенности рабочих мест Администрации МР современной оргтехникой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84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92503762,57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14856665,28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17540043,87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15150947,00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15150947,00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9935053,14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18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2: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Управлен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Всего, из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828518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48,08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119603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06,98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135145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51,1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129831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129831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104702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104702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104702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Степень соблюден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ия квалификационных требований при приеме на муниципальную службу в администрацию НМР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5A0219" w:rsidRPr="005A0219" w:rsidTr="005A0219">
        <w:trPr>
          <w:trHeight w:val="948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82851848,08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11960306,98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13514551,1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12983132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12983132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10470242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10470242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10470242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3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90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3: Осуществление государственного полномочия по созданию административной комиссии, в том числе обеспечению ее деятельности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1460383,18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205729,01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223095,17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208468,00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208778,00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183476,75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204771,00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204771,00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заседаний административной комиссии не менее 2-х раз в месяц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33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7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1460383,18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205729,01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223095,17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208468,00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208778,00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204771,00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204771,00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204771,00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52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4: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в органы местного самоуправления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Управлен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Всего, из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60000,0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60000,0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денежных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средств, выделенных на проведение выборов Главы МО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7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60000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7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3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5: Осуществление полномочий по составлению (изменению) списков кандидатов в присяжные заседатели федераль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ных судов общей юрисдикции в РФ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161460,89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393,11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645,21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48846,07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257,36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освоение полномочий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7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7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161460,89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393,11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645,21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48846,07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257,36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37106,38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2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6: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и утверждение градостроительных планов земельных участков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Отдел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строительства, транспорта и ЖКК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Всего, из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80000,0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50000,0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30000,0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денежных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средств, выделенных на подготовку документов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5A0219" w:rsidRPr="005A0219" w:rsidTr="005A0219">
        <w:trPr>
          <w:trHeight w:val="97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7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7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7: Разработка документов территориального планирования и градостроительного зонирования( в том числе внесение изменений )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,включая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Отдел строительства, транспорта и ЖКК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2657490,00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857490,00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7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1885749,00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85749,00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450000,00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35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771741,00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771741,00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35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8: Проведение конкурса к дню местного самоуправления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719554,00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218720,00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247000,00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247000,00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35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719554,00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218720,00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247000,00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247000,00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2278,00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35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84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9: Выполнение полномочий по участию в предупреждении и ликвидации последствий чрезвычайных ситуаций в границах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поселений - в части создания ЕДДС и осуществления ее функций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архивная служба администрации Называевского муни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района"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554744,00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277372,00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277372,00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9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554744,00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277372,00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277372,00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10: Выполнение полномочий по организации и осуществлении мероприятий по территориальной обороне и гражданской обороне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Сектор по МП, ГО и ЧС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11: Обеспечение  подготовки и проведения выборов депутатов представительных органов муниципальных районов 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2559124,00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2559124,00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2559124,00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2559124,00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Мероприятие12: Проведение конкурса "На лучшую организацию общественных работ в поселениях Называевского муниципального района"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13: Обеспечение выплаты дополнительной оплаты труда (вознаграждения) членам избирательных комиссий и реализация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мероприятий, связанных с обеспечением санитарно- эпидемиологической безопасности в период подготовки и проведения выборов депутатов представительных органов муниципальных образований 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590195,00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590195,00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590195,00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590195,00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14: 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самоуправления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693173,30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359852,32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333320,98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693173,30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359852,32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333320,98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15: Выполнение полномочий по организации и осуществлению мероприятий по созданию условий для деятельности добровол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ьных народных дружин в части личного страхования народных дружинников, обеспечения удостоверениями народных дружинников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16: Ежемесячная выплата лицам, удостоенным звания "Почетный гражданин"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17: Проведение Всероссийской переписи населения 2020 года (осуществление полномочий Российской Федерации по подготовк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 и проведению Всероссийской переписи населения 2020 года на территории Омской области)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313884,20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313884,20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313884,20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313884,20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18: Осуществление переданных государственных полномочий Омской области по возмещению стоимости услуг по погребению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332492,85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332492,85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332492,85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332492,85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3 ПП - повышение эффективности деятельности Совета Называевского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Х  </w:t>
            </w:r>
          </w:p>
        </w:tc>
        <w:tc>
          <w:tcPr>
            <w:tcW w:w="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05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Обеспече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ние деятельности Совета Называевского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кого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9 062 252,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97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1 591 961,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74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1 548 103,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62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1 360 339,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07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1 348 909,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59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1 070 979,65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1 070 979,65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1 070 979,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65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36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9 033 807,82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1 591 961,74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1 519 658,47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1 360 339,07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1 348 909,59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1 070 979,65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1 070 979,65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1 070 979,65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28 445,15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28445,2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Руководство в сфере установленных функций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9 062 252,97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1 591 961,74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1 548 103,62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1 360 339,07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1 348 909,59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1 070 979,65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1 070 979,65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1 070 979,65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отчетов депутатов в год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7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9 033 807,82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1 591 961,74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1 519 658,47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1 360 339,07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1 348 909,59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1 070 979,65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1 070 979,65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1 070 979,65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28 445,15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28445,15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60"/>
        </w:trPr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подрограмме "Повышение эффективности муниципальн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ого управления, развитие межбюджетных отношений в Называевском муниципальном районе" 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Всего, из них расходы за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537019856,94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116328458,20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105568081,02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70377526,41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70193391,71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58184133,20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58184133,20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58184133,20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339325968,70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79356207,76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71663037,79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44471025,34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44335169,35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33166842,82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33166842,82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33166842,82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197693888,24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36972250,44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33905043,23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25906501,07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25858222,36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25017290,38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25017290,38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25017290,38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15"/>
        </w:trPr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Задача 2 МП -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х  </w:t>
            </w:r>
          </w:p>
        </w:tc>
        <w:tc>
          <w:tcPr>
            <w:tcW w:w="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5A0219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41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5A0219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05"/>
        </w:trPr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Цель подпрограммы 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-  создание благоприятных условий для увеличения производимой сельскохозяйственной продукции и ускоренного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развития субъектов малого и среднего предпринимательства для формирования конкурентной среды на территории Называевского муниципального района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х  </w:t>
            </w:r>
          </w:p>
        </w:tc>
        <w:tc>
          <w:tcPr>
            <w:tcW w:w="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41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240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5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Стимулирование роста производства сельскохозяйственной продукции </w:t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х  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20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Развитие сельского хозяйства и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регулирование рынков сельскохозяйственной продукции, сырья и продовольствия муниципального района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8 497 734,73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2 398 585,29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2 179 003,89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742 796,51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742 796,51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811 517,51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811 517,51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811 517,51    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3 716 413,27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401 079,94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532 000,00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532 000,00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532 000,00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573 111,11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573 111,11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573 111,11    </w:t>
            </w: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4 781 321,46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1 997 505,35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1 647 003,89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238 406,40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238 406,40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238 406,40    </w:t>
            </w: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Обеспечение функционирования муниципального сегмента информационно-телекоммуникационной сети органов управления АПК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330 930,00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42 930,00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48 000,00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консультационных услуг, оказанных сельхозтоваропроизводителям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330 930,00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42 930,00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48 000,00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48 000,00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3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Предоставление субсидий гражданам, ведущим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личное подсобное хозяйство, на возмещение части затрат на увеличение поголовья коров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360 000,00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120 000,00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120 000,00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120 000,00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субсидируемого молока, сданного гражданами,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ведущими личные подсобные хозяйства, на промышленную переработку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тонн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360 000,00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120 000,00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120 000,00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120 000,00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20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2 344 333,33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24 000,00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164 000,00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484 000,00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484 000,00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396 111,11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396 111,11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396 111,11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конкурсов, соревнований по направлениям сельскохозяйственного производства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2 344 333,33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24 000,00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164 000,00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484 000,00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484 000,00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396 111,11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396 111,11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396 111,11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9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7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4: Обеспечение доступности  кредитных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ресурсов для граждан, ведущих личное подсобное хозяйство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16 254,00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16 254,00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Объем субсидируемых кредитов (займов), привлеченных граждана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ми, ведущими личные подсобные хозяйства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млн. руб.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4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16 254,00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16 254,00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3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Предоставление субсидий гражданам, ведущим личное подсобное хозяйство, на возмещение части затрат на развитие под отраслей животноводства , альтернативных свиноводству.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15 000,00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5 000,00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5 000,00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получателей субсидии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15 000,00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5 000,00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5 000,00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85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6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Возмещение части затрат организациям, индивиду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профессий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12 000,00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4 000,00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4 000,00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руководителей, специалистов и рабочих массовых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профессий, а также специалистов по оказанию консультационной помощи СХТП, прошедших переподготовку и повышение квалификации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85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12 000,00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4 000,00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4 000,00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234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56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7: Осуществление отдельных государственных полномочий Омской области по организации мероприятий при осуществ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Омской области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1 509 939,35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162 330,62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238 406,40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238 406,40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238 406,40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отловленных животных, не имеющих владельцев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56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764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1 509 939,35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162 330,62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238 406,40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238 406,40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238 406,40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0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8: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Предоставление субсидий гражданам, ведущим ЛПХ, на возмещение части затрат по производству молока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Отдел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сельского хозяйства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3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909 278,05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2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153 070,67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1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756 207,38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субсидируемого молока, сданного гражданами, ведущими личные подсобные хозяйства, на промышленную переработку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тонн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3950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65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55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55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55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55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654 149,94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334 149,94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320 000,00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1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3 255 128,11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1 818 920,73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1 436 207,38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8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 ПП - Стимулирование  развития  малого  и  среднего бизнеса 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1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 Информационная, методическая и организац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ионно-кадровая поддержка малого и среднего предпринимательства, мероприятия по поддержке предпринимательской инициативы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150 000,00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1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150 000,00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1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1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Проведение районного конкурса молодежных бизнес-проектов "Путь к успеху"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80 000,00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молодых людей – участников мероприятий, направленных на вовлечение молодых людей в идею предпринимательства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1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80 000,00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40 000,00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452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1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Мероприятие2: Проведение семинаров, "круглых столов"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актуальным вопросам развития предпринимательства, поощрение лучших предпринимателей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70 000,00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Оказание информационной поддержки физическим лицам, желающи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 открыть собственное дело, и индивидуальным предпринимателям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1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70 000,00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50 000,00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10 000,00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1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-  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предпринимательства к финансовым ресурсам, в том числе к льготному финансированию"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2 560 000,00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1 360 000,00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1 489 345,67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289 345,67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572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1 070 654,33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1 070 654,33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540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Мероприятие 1.Предоставление грантов начинающим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субъектам малого предпринимательства 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ципального района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2 560 000,00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1 360 000,00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852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1 489 345,67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289 345,67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600 000,00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1 070 654,33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1 070 654,33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 "Содействие в развитии сельскохозяйственного производства, создание условий для развития малого и среднего предпринимательства" МП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11 207 734,73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3 758 585,29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2 229 003,89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1 392 796,51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1 392 796,51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811 517,51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811 517,51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811 517,51    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219" w:rsidRPr="005A0219" w:rsidTr="005A0219">
        <w:trPr>
          <w:trHeight w:val="126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5 355 758,94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690 425,61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582 000,00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1 182 000,00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1 182 000,00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573 111,11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573 111,11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573 111,11    </w:t>
            </w: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0219" w:rsidRPr="005A0219" w:rsidTr="005A0219">
        <w:trPr>
          <w:trHeight w:val="936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5 851 975,79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3 068 159,68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1 647 003,89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210 796,51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238 406,40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238 406,40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238 406,40    </w:t>
            </w: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0219" w:rsidRPr="005A0219" w:rsidTr="005A0219">
        <w:trPr>
          <w:trHeight w:val="999"/>
        </w:trPr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Задача 3 муниципальной программы -Обеспечение сохранности, содержания и управления объектами собственност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Называевского муниципального района.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84"/>
        </w:trPr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Цель подпрограммы "Управление имуществом в Называевском муниципальном районе" - эффективное управление и распоряжение объектами собственности Называевского муниципального района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формирование и учет имущественного комплекса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района, вовлечение объектов собственности в хозяйственный оборот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72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 Осуществление учета, формирование и развитие собственности Называевского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91436109,64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22257967,37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17727981,08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12481253,78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12258482,17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80940733,55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11974595,01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17515977,35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12481253,78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12258482,17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8903475,08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4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10495376,09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10283372,36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212003,73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Оформление права собственности, осуществ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ление полномочий по вовлечению объектов собственности в хозяйственный оборот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ества и закупок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558006,00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58006,00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223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558006,00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58006,00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договоров аренды, купли-продажи, безвозмездного пользования, в т.ч. заключенных по результатам конкурсов или аукционов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96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5A0219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Приобретение, содержание и обслуживание муниципального имущества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27387106,54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3253358,24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7538002,35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4561278,78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4338507,17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объектов, приобретенных в казну муниципального района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62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27387106,54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3253358,24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7538002,35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4561278,78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4338507,17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2565320,00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5A0219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3: Осуществление учета объектов недвижимости,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находящихся в собственности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муниципального имущества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закупок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837261,06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187261,06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9163,33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837261,06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187261,06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технических планов (паспортов) на объекты недвижимости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5A0219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4:Проведение капитального, текущего ремонта жилых и нежилых помещений для проживания социально незащищенных категорий граждан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10531201,00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10531201,00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531201,00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531201,00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A0219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Руководство и управление в сфере установле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нных функций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муниципального имущества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закупок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51172497,11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7840106,87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9227975,00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7919975,00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7919975,00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объектов недвижимости, учтенных в едином банке </w:t>
            </w: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данных объектов муниципальной собственности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51172497,11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7840106,87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9227975,00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7919975,00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7919975,00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6088155,08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A0219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Обеспечение выполнения функций муниципальными учреждениями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194422,00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44422,00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194422,00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44422,00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A0219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7: Проведение мероприятий по землеустройству и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землепользованию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муниципального имущества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закупок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260239,84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60239,84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кадастровых паспортов на земельные участки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A0219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260239,84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60239,84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A0219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95"/>
        </w:trPr>
        <w:tc>
          <w:tcPr>
            <w:tcW w:w="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5A0219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 Поощрение органов местного самоуправления муниципальных районов Омской области за достижение значений показателей эффективности деятельности органов местного самоупра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495376,09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283372,36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212003,73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495376,09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283372,36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212003,73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по подпрограмме "Управление имуществом в Называевском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муниципальном районе" муниципальной программы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91436109,64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22 257 967,37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17 727 981,08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12 481 253,78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12 258 482,17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8 903 475,08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8 903 475,08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8 903 475,08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80940733,55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11 974 595,01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17 515 977,35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12 481 253,78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12 258 482,17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8 903 475,08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8 903 475,08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8 903 475,08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10495376,09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10283372,36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212003,73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899"/>
        </w:trPr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Задача 4 муниципальной программы: 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2199"/>
        </w:trPr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Цель подпрограммы "Развитие инфраструктуры Называевского муниципального района" - улучшение качества жизни населения за счет повышения эффективности функционирования жилищно-коммунального комплексеа района 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Задача1 ПП - Обеспечние модернизации и развития автомобильных дорог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2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Содержание автомобильных дорог общего пользования местного значения относящихся к собственности муниципального района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25 320 090,58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2 719 472,27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4 624 832,80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3 727 790,00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3 878 960,00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3 456 345,17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3 456 345,17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3 456 345,17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48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25320090,6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2 719 472,27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4 624 832,80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3 727 790,00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3 878 960,00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3 456 345,17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3 456 345,17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3 456 345,17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Содержание и ремонт автомобильных дорог и сооружений, проведение отдельных мероприятий, связанных с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дорожным хозяйством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25320090,6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2719472,27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4624832,8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3727790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3878960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Доля населенных пунктов, обеспеченных круглогодичной связью по автомобильным дорогам общего пользования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48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25320090,6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2719472,27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4624832,8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3727790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3878960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3456345,17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тие: Осуществление дорожной деятельности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Упра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5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471 855,12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3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821 767,28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1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650 087,84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-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-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5471855,1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3 821 767,28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1 650 087,84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-  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-  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-  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-  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Межбюджетные трансферты бюджетам поселенийна осуществление части полномочий по решению вопросов местного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в границах муниципального района 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3471855,1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1821767,28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1650087,84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48"/>
        </w:trPr>
        <w:tc>
          <w:tcPr>
            <w:tcW w:w="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3471855,1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1821767,28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1650087,84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15"/>
        </w:trPr>
        <w:tc>
          <w:tcPr>
            <w:tcW w:w="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поселений на содержание автомобильных дорог в границах населенных пунктов поселения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200000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200000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Освоение денежных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32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2000000,0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00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872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 ПП - Повышение энергетической эффективности  и сокращение энергетических издержек в бюджетном секторе Называевского муниципального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Реализация мер по обеспечению энергетической эффективности объектов бюджетной сферы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7391354,7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1503694,87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1240769,52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48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7391354,7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1503694,87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1240769,52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Энергосбережение и повышение энергетич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еской эффективности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5349674,3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580360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122424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приборов учета тепловой энергии, установленных на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объектах теплоснабжения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48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5349674,3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580360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122424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1548963,44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ию в границах поселения тепло-, газо-, и водоснабжения населения, водоотведения, снабжения населения топливом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2041680,4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923334,87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1118345,52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оплативших налог на имущество по объектам коммунальной инфраструктуры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48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2041680,4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923334,87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1118345,52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45"/>
        </w:trPr>
        <w:tc>
          <w:tcPr>
            <w:tcW w:w="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Приобретение технологического оборудов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ания, трубной продукции теплотехнического и водохозяйственного назначения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4329905,4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3390005,42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939900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00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2128333,6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1188433,55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939900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2201571,9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2201571,87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Приобретение котла мощностью 0,63 МВт в котельную № 20, расположенную по адресу:Омская область, Называевский р-н., с. Большепесчанка ул. Советская, д. 37 Б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353241,0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353241,02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50942,8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50942,79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302298,2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302298,23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Приобретение котла мощностью 0,46 МВт в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котельную № 21, расположенную по адресу: Омская область Называевский р-н д. Фомиха ул. Центральная, 19.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304067,4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304067,4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37705,2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37705,16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266362,2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266362,24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Замена дымовой трубы котельной № 23, расположенной по адресу: Омская область Называевский р-н с. Искра ул. Горького, д. 14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115997,0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115997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замененных дымовых труб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115997,0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115997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4: Приобретение специальной техники для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подвоза питьевой воды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2616700,0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2616700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приобретенных автомобилей для подвоза питьевой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воды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983788,6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983788,6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1632911,4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1632911,4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Мероприятие 5: Приобретение котла мощностью 1 МВт в котельную № 19, расположенную по адресу: Омская область Называевский р-н с. Муравьевка ул. Колхозная, 49.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35000,0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6: Приобретение котла мощностью 1 МВт в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котельную № 10, расположенную по адресу: Омская область Называевский р-н с. Покровка ул. Зеленая, 51.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котлов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7: Приобретение трубы стальной электросварной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115000,0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115000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115000,0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115000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0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cs="Calibri"/>
                <w:lang w:eastAsia="ru-RU"/>
              </w:rPr>
            </w:pPr>
            <w:r w:rsidRPr="005A0219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810"/>
        </w:trPr>
        <w:tc>
          <w:tcPr>
            <w:tcW w:w="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 Приобретение и установка котлов и оборудования для котельных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754900,0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754900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15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754900,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754900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740"/>
        </w:trPr>
        <w:tc>
          <w:tcPr>
            <w:tcW w:w="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1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Задача 3 ПП "Обеспечение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1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1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375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-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организация транспортного обслуживания населения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57719832,3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12998797,2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19424260,1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11218725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11078050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54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 в бюджет рай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она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36170341,21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2083066,21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8790500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11218725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11078050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0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21549491,12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10915731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10633760,12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50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1. Обеспечение доступности транспортных услуг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путем заключения государственных контрактов на выполнение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57719832,33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12998797,21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19424260,12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11218725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11078050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сельских населенных пунктов в границах муниципа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льного района регулярным транспортным сообщением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92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бюджета в бюджет района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36170341,21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2083066,21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8790500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11218725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11078050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21549491,12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10915731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10633760,12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Задача 4 ПП   " Газификация населенных пунктов муниципального райна "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44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-строительство распределительных газовых сетей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2042558,06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4931753,68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295100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2042558,06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286629,06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295100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92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4645124,62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4645124,62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92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Технологическое подключение объекта капитального строительства к сети газораспределения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1785703,81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29774,81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295100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газоснабжения, подключенных к сети газораспределения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92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1785703,81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29774,81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295100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486943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92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 xml:space="preserve">Мероприятие 2. Строительство распределительных газовых сетей в деревне Нововоскресенка Называевского муниципального района </w:t>
            </w:r>
            <w:r w:rsidRPr="005A0219">
              <w:rPr>
                <w:rFonts w:ascii="Times New Roman" w:hAnsi="Times New Roman"/>
                <w:lang w:eastAsia="ru-RU"/>
              </w:rPr>
              <w:lastRenderedPageBreak/>
              <w:t>Омской области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4889604,87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4889604,87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Протяженность построенных распределительных газовых сетей с учетом вертикальных участков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3,49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3,49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244480,25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244480,25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4645124,62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4645124,62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Мероприятие 3. Авторский надзор на объекте "Газоснабжение д. Нововоскресенка Называевского муниципального района Омской области"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12374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12374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объектов, при строительстве которых осуществлялся авторский надзор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12374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12374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 xml:space="preserve">Мероприятие 4. Эксплуатационный надзор на объекте "Газоснабжение д. Нововоскресенка Называевского муниципального района </w:t>
            </w:r>
            <w:r w:rsidRPr="005A0219">
              <w:rPr>
                <w:rFonts w:ascii="Times New Roman" w:hAnsi="Times New Roman"/>
                <w:lang w:eastAsia="ru-RU"/>
              </w:rPr>
              <w:lastRenderedPageBreak/>
              <w:t>Омской области"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объектов, при строительстве которых осуществлялся эксплуатационный надзор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Мероприятие 5. Подключение (технологическое присоединение) объекта "Газоснабжение д. НововоскресенкаНазываевского муниципального района Омской области" к сети газораспределения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газоснабжения, подключенных к сети газораспределения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852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Задача 5 ПП:Создание и содержание мест (площадок) накопления твердых коммунальных отходов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444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Организация утилизации и переработки бытовых и промышленных отходов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строительства и ЖКК НМР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из них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расходы за счет: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3052747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2207135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579500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356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3052747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1273247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579500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933888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933888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Мероприятие 1: Создание объектов размещения твердых коммунальных отходов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2409500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209500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2409500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209500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 xml:space="preserve">Мероприятие 2: 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</w:t>
            </w:r>
            <w:r w:rsidRPr="005A0219">
              <w:rPr>
                <w:rFonts w:ascii="Times New Roman" w:hAnsi="Times New Roman"/>
                <w:lang w:eastAsia="ru-RU"/>
              </w:rPr>
              <w:lastRenderedPageBreak/>
              <w:t>коммунальных отходов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574095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224095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574095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224095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Мероприятие 3: Создание мест (площадок) накопления твердых коммунальных отходов и (или) на приобретение контейнеров (бункеров)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983040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983040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 местами (площадками) накопления ТКО с контейнерами (бункерами)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49152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49152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488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933888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933888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Мероприятие 4: Содержание объектов размещения бытовых отходов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065"/>
        </w:trPr>
        <w:tc>
          <w:tcPr>
            <w:tcW w:w="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876"/>
        </w:trPr>
        <w:tc>
          <w:tcPr>
            <w:tcW w:w="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Задача 6 ПП: Организация учета граждан, нуждающихся в улучшении жилищных условий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585"/>
        </w:trPr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Мероприятия по жилищному фонду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50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2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50"/>
        </w:trPr>
        <w:tc>
          <w:tcPr>
            <w:tcW w:w="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A0219">
              <w:rPr>
                <w:rFonts w:ascii="Times New Roman" w:hAnsi="Times New Roman"/>
                <w:lang w:eastAsia="ru-RU"/>
              </w:rPr>
              <w:t xml:space="preserve">Мероприятие 1:Межбюджетные трансферты бюджетам поселенийна осуществление полномочий по решению вопросов местного значения, в соответствии с заключенными соглашениями на мероприятия по обеспечению </w:t>
            </w:r>
            <w:r w:rsidRPr="005A0219">
              <w:rPr>
                <w:rFonts w:ascii="Times New Roman" w:hAnsi="Times New Roman"/>
                <w:lang w:eastAsia="ru-RU"/>
              </w:rPr>
              <w:lastRenderedPageBreak/>
              <w:t>проживающих в поселении и нуждающихся в жилых помещениях малоимущихграждан жилыми помещениями, осуществление муниципального жилищного контроля.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осуществляющих учет граждан, нуждающихся в улучшении жилищных условий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750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524"/>
        </w:trPr>
        <w:tc>
          <w:tcPr>
            <w:tcW w:w="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 "Развитие инфраструктуры Называевского муниципальн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 района" муниципальной программы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110937355,8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31 587 625,73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28 769 450,28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15 546 515,00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15 557 010,00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6 492 251,61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6 492 251,61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6 492 251,61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81607280,23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12 891 310,24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18 135 690,16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15 546 515,00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15 557 010,00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6 492 251,61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6 492 251,61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6 492 251,61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29330075,61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18696315,49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10633760,12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624"/>
        </w:trPr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 по муниципальной программе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750389053,42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173932636,59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154 082 512,54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99 798 091,70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99 401 680,39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74 391 377,40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74 391 377,40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74 391 377,40    </w:t>
            </w:r>
          </w:p>
        </w:tc>
        <w:tc>
          <w:tcPr>
            <w:tcW w:w="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126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</w:t>
            </w: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507229741,42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104 912 538,62    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107 896 705,30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73 680 794,12  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73 332 661,52  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49 135 680,62   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49 135 680,62   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49 135 680,62    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0219" w:rsidRPr="005A0219" w:rsidTr="005A0219">
        <w:trPr>
          <w:trHeight w:val="936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243159312,00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69020097,97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46185807,24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26117297,58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26069018,87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25255696,78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25255696,78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5A0219" w:rsidRPr="005A0219" w:rsidRDefault="005A0219" w:rsidP="005A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sz w:val="24"/>
                <w:szCs w:val="24"/>
                <w:lang w:eastAsia="ru-RU"/>
              </w:rPr>
              <w:t>25255696,78</w:t>
            </w:r>
          </w:p>
        </w:tc>
        <w:tc>
          <w:tcPr>
            <w:tcW w:w="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A0219" w:rsidRPr="005A0219" w:rsidRDefault="005A0219" w:rsidP="005A0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21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B76A0" w:rsidRPr="00343B61" w:rsidRDefault="000B76A0" w:rsidP="009B1603">
      <w:pPr>
        <w:rPr>
          <w:rFonts w:ascii="Times New Roman" w:hAnsi="Times New Roman"/>
          <w:sz w:val="28"/>
          <w:szCs w:val="28"/>
        </w:rPr>
      </w:pPr>
    </w:p>
    <w:sectPr w:rsidR="000B76A0" w:rsidRPr="00343B61" w:rsidSect="009B1603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A4F" w:rsidRDefault="00826A4F" w:rsidP="000F01CC">
      <w:pPr>
        <w:spacing w:after="0" w:line="240" w:lineRule="auto"/>
      </w:pPr>
      <w:r>
        <w:separator/>
      </w:r>
    </w:p>
  </w:endnote>
  <w:endnote w:type="continuationSeparator" w:id="1">
    <w:p w:rsidR="00826A4F" w:rsidRDefault="00826A4F" w:rsidP="000F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87" w:rsidRDefault="003C0D0A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6408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64087" w:rsidRDefault="00F64087" w:rsidP="0066600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87" w:rsidRDefault="003C0D0A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6408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F186C">
      <w:rPr>
        <w:rStyle w:val="ab"/>
        <w:noProof/>
      </w:rPr>
      <w:t>208</w:t>
    </w:r>
    <w:r>
      <w:rPr>
        <w:rStyle w:val="ab"/>
      </w:rPr>
      <w:fldChar w:fldCharType="end"/>
    </w:r>
  </w:p>
  <w:p w:rsidR="00F64087" w:rsidRPr="00703DCF" w:rsidRDefault="00F64087" w:rsidP="00666006">
    <w:pPr>
      <w:pStyle w:val="a7"/>
      <w:ind w:right="360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A4F" w:rsidRDefault="00826A4F" w:rsidP="000F01CC">
      <w:pPr>
        <w:spacing w:after="0" w:line="240" w:lineRule="auto"/>
      </w:pPr>
      <w:r>
        <w:separator/>
      </w:r>
    </w:p>
  </w:footnote>
  <w:footnote w:type="continuationSeparator" w:id="1">
    <w:p w:rsidR="00826A4F" w:rsidRDefault="00826A4F" w:rsidP="000F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3">
    <w:nsid w:val="040561C4"/>
    <w:multiLevelType w:val="hybridMultilevel"/>
    <w:tmpl w:val="2E90AF8E"/>
    <w:lvl w:ilvl="0" w:tplc="74708440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D75F86"/>
    <w:multiLevelType w:val="hybridMultilevel"/>
    <w:tmpl w:val="309C3ABA"/>
    <w:lvl w:ilvl="0" w:tplc="A312910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AB3AD4"/>
    <w:multiLevelType w:val="hybridMultilevel"/>
    <w:tmpl w:val="25C699F0"/>
    <w:lvl w:ilvl="0" w:tplc="9A1CC612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6">
    <w:nsid w:val="0D6764C9"/>
    <w:multiLevelType w:val="hybridMultilevel"/>
    <w:tmpl w:val="F6524A7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836204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EC65E1"/>
    <w:multiLevelType w:val="hybridMultilevel"/>
    <w:tmpl w:val="81728416"/>
    <w:lvl w:ilvl="0" w:tplc="11122234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517425B"/>
    <w:multiLevelType w:val="hybridMultilevel"/>
    <w:tmpl w:val="0FE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4D21E8"/>
    <w:multiLevelType w:val="hybridMultilevel"/>
    <w:tmpl w:val="2F38F55C"/>
    <w:lvl w:ilvl="0" w:tplc="149E6BB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F3B5769"/>
    <w:multiLevelType w:val="hybridMultilevel"/>
    <w:tmpl w:val="418C2DB2"/>
    <w:lvl w:ilvl="0" w:tplc="C7B862F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FF3702"/>
    <w:multiLevelType w:val="multilevel"/>
    <w:tmpl w:val="A0CAF9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4">
    <w:nsid w:val="35B1125C"/>
    <w:multiLevelType w:val="hybridMultilevel"/>
    <w:tmpl w:val="8D242FBA"/>
    <w:lvl w:ilvl="0" w:tplc="9754001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3F3357"/>
    <w:multiLevelType w:val="multilevel"/>
    <w:tmpl w:val="8EAE223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6">
    <w:nsid w:val="3B9E60D1"/>
    <w:multiLevelType w:val="hybridMultilevel"/>
    <w:tmpl w:val="C04230C6"/>
    <w:lvl w:ilvl="0" w:tplc="ACEC77E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F63135"/>
    <w:multiLevelType w:val="hybridMultilevel"/>
    <w:tmpl w:val="D534D0BA"/>
    <w:lvl w:ilvl="0" w:tplc="1112223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1383906"/>
    <w:multiLevelType w:val="hybridMultilevel"/>
    <w:tmpl w:val="C3D43014"/>
    <w:lvl w:ilvl="0" w:tplc="AF40DB6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2A1AE2"/>
    <w:multiLevelType w:val="multilevel"/>
    <w:tmpl w:val="2D2A0B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cs="Times New Roman" w:hint="default"/>
      </w:rPr>
    </w:lvl>
  </w:abstractNum>
  <w:abstractNum w:abstractNumId="20">
    <w:nsid w:val="4DDC2379"/>
    <w:multiLevelType w:val="hybridMultilevel"/>
    <w:tmpl w:val="793EBFF8"/>
    <w:lvl w:ilvl="0" w:tplc="F3BAE49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0D1F8D"/>
    <w:multiLevelType w:val="hybridMultilevel"/>
    <w:tmpl w:val="2D7A00B4"/>
    <w:lvl w:ilvl="0" w:tplc="1EC602EA">
      <w:start w:val="20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953020B"/>
    <w:multiLevelType w:val="singleLevel"/>
    <w:tmpl w:val="027C9B2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">
    <w:nsid w:val="69AA6CFB"/>
    <w:multiLevelType w:val="hybridMultilevel"/>
    <w:tmpl w:val="3F1A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4F2BE5"/>
    <w:multiLevelType w:val="hybridMultilevel"/>
    <w:tmpl w:val="6382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EF04EA"/>
    <w:multiLevelType w:val="hybridMultilevel"/>
    <w:tmpl w:val="2D94E40A"/>
    <w:lvl w:ilvl="0" w:tplc="66B6DB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C2357E"/>
    <w:multiLevelType w:val="hybridMultilevel"/>
    <w:tmpl w:val="C346E470"/>
    <w:lvl w:ilvl="0" w:tplc="481CD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DA48CA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CED5F61"/>
    <w:multiLevelType w:val="hybridMultilevel"/>
    <w:tmpl w:val="A9743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7"/>
  </w:num>
  <w:num w:numId="5">
    <w:abstractNumId w:val="12"/>
  </w:num>
  <w:num w:numId="6">
    <w:abstractNumId w:val="25"/>
  </w:num>
  <w:num w:numId="7">
    <w:abstractNumId w:val="5"/>
  </w:num>
  <w:num w:numId="8">
    <w:abstractNumId w:val="10"/>
  </w:num>
  <w:num w:numId="9">
    <w:abstractNumId w:val="6"/>
  </w:num>
  <w:num w:numId="10">
    <w:abstractNumId w:val="21"/>
  </w:num>
  <w:num w:numId="11">
    <w:abstractNumId w:val="15"/>
  </w:num>
  <w:num w:numId="12">
    <w:abstractNumId w:val="8"/>
  </w:num>
  <w:num w:numId="13">
    <w:abstractNumId w:val="17"/>
  </w:num>
  <w:num w:numId="14">
    <w:abstractNumId w:val="13"/>
  </w:num>
  <w:num w:numId="15">
    <w:abstractNumId w:val="19"/>
  </w:num>
  <w:num w:numId="16">
    <w:abstractNumId w:val="24"/>
  </w:num>
  <w:num w:numId="17">
    <w:abstractNumId w:val="28"/>
  </w:num>
  <w:num w:numId="18">
    <w:abstractNumId w:val="23"/>
  </w:num>
  <w:num w:numId="19">
    <w:abstractNumId w:val="22"/>
    <w:lvlOverride w:ilvl="0">
      <w:startOverride w:val="2"/>
    </w:lvlOverride>
  </w:num>
  <w:num w:numId="20">
    <w:abstractNumId w:val="0"/>
  </w:num>
  <w:num w:numId="21">
    <w:abstractNumId w:val="0"/>
    <w:lvlOverride w:ilvl="0">
      <w:startOverride w:val="2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4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6B0C6F"/>
    <w:rsid w:val="0000452F"/>
    <w:rsid w:val="00006F7B"/>
    <w:rsid w:val="00007D05"/>
    <w:rsid w:val="00011AF5"/>
    <w:rsid w:val="0001334E"/>
    <w:rsid w:val="0001426E"/>
    <w:rsid w:val="000147E3"/>
    <w:rsid w:val="00014B2A"/>
    <w:rsid w:val="000179AF"/>
    <w:rsid w:val="0002033E"/>
    <w:rsid w:val="00023543"/>
    <w:rsid w:val="000303D1"/>
    <w:rsid w:val="00030DC0"/>
    <w:rsid w:val="00031DA6"/>
    <w:rsid w:val="00032F21"/>
    <w:rsid w:val="00035210"/>
    <w:rsid w:val="00035D65"/>
    <w:rsid w:val="00036736"/>
    <w:rsid w:val="00036B88"/>
    <w:rsid w:val="00040C7F"/>
    <w:rsid w:val="00040DEF"/>
    <w:rsid w:val="000414A2"/>
    <w:rsid w:val="00042B82"/>
    <w:rsid w:val="00063E5D"/>
    <w:rsid w:val="000656B7"/>
    <w:rsid w:val="00066626"/>
    <w:rsid w:val="00070F73"/>
    <w:rsid w:val="000716FF"/>
    <w:rsid w:val="00072D7F"/>
    <w:rsid w:val="000735ED"/>
    <w:rsid w:val="00073CEA"/>
    <w:rsid w:val="00076AEB"/>
    <w:rsid w:val="00077084"/>
    <w:rsid w:val="00077210"/>
    <w:rsid w:val="0007743B"/>
    <w:rsid w:val="00081230"/>
    <w:rsid w:val="00081A06"/>
    <w:rsid w:val="0008262A"/>
    <w:rsid w:val="00082C35"/>
    <w:rsid w:val="00087B89"/>
    <w:rsid w:val="000915E3"/>
    <w:rsid w:val="00091B90"/>
    <w:rsid w:val="00095751"/>
    <w:rsid w:val="00096296"/>
    <w:rsid w:val="000966A1"/>
    <w:rsid w:val="00096D54"/>
    <w:rsid w:val="000A4C81"/>
    <w:rsid w:val="000A6C26"/>
    <w:rsid w:val="000B2C7A"/>
    <w:rsid w:val="000B3193"/>
    <w:rsid w:val="000B68EF"/>
    <w:rsid w:val="000B696F"/>
    <w:rsid w:val="000B6D3A"/>
    <w:rsid w:val="000B76A0"/>
    <w:rsid w:val="000C0B11"/>
    <w:rsid w:val="000C0DE7"/>
    <w:rsid w:val="000C42F4"/>
    <w:rsid w:val="000C46BB"/>
    <w:rsid w:val="000C69C0"/>
    <w:rsid w:val="000D180C"/>
    <w:rsid w:val="000D2191"/>
    <w:rsid w:val="000D26CD"/>
    <w:rsid w:val="000D4314"/>
    <w:rsid w:val="000D4368"/>
    <w:rsid w:val="000D6447"/>
    <w:rsid w:val="000D7658"/>
    <w:rsid w:val="000E05F8"/>
    <w:rsid w:val="000E4211"/>
    <w:rsid w:val="000E4A8B"/>
    <w:rsid w:val="000E629B"/>
    <w:rsid w:val="000E72EC"/>
    <w:rsid w:val="000F01CC"/>
    <w:rsid w:val="000F28C8"/>
    <w:rsid w:val="000F3C53"/>
    <w:rsid w:val="000F4E3A"/>
    <w:rsid w:val="000F7F5C"/>
    <w:rsid w:val="00100BA0"/>
    <w:rsid w:val="001018C3"/>
    <w:rsid w:val="00102801"/>
    <w:rsid w:val="001041EF"/>
    <w:rsid w:val="00104CD2"/>
    <w:rsid w:val="001063A5"/>
    <w:rsid w:val="00106A9C"/>
    <w:rsid w:val="00107138"/>
    <w:rsid w:val="0011612F"/>
    <w:rsid w:val="00116EA4"/>
    <w:rsid w:val="001203F2"/>
    <w:rsid w:val="0012700F"/>
    <w:rsid w:val="00127EBB"/>
    <w:rsid w:val="0013027E"/>
    <w:rsid w:val="0013075E"/>
    <w:rsid w:val="0013127A"/>
    <w:rsid w:val="00131280"/>
    <w:rsid w:val="001329F4"/>
    <w:rsid w:val="00132B35"/>
    <w:rsid w:val="00133F40"/>
    <w:rsid w:val="00137473"/>
    <w:rsid w:val="00141E8E"/>
    <w:rsid w:val="00143CED"/>
    <w:rsid w:val="00145F20"/>
    <w:rsid w:val="00151651"/>
    <w:rsid w:val="00152530"/>
    <w:rsid w:val="00152C10"/>
    <w:rsid w:val="00153845"/>
    <w:rsid w:val="0015608B"/>
    <w:rsid w:val="00157109"/>
    <w:rsid w:val="0016474F"/>
    <w:rsid w:val="001718E9"/>
    <w:rsid w:val="00171EEC"/>
    <w:rsid w:val="0017282C"/>
    <w:rsid w:val="00172950"/>
    <w:rsid w:val="001731FA"/>
    <w:rsid w:val="00173B46"/>
    <w:rsid w:val="001754BD"/>
    <w:rsid w:val="00177E7D"/>
    <w:rsid w:val="00181A4F"/>
    <w:rsid w:val="00181B63"/>
    <w:rsid w:val="0018460E"/>
    <w:rsid w:val="00186EFF"/>
    <w:rsid w:val="00187347"/>
    <w:rsid w:val="001874F5"/>
    <w:rsid w:val="0019027C"/>
    <w:rsid w:val="00193AFE"/>
    <w:rsid w:val="00193EF2"/>
    <w:rsid w:val="00195532"/>
    <w:rsid w:val="00195B0B"/>
    <w:rsid w:val="00195CDE"/>
    <w:rsid w:val="00195FC2"/>
    <w:rsid w:val="001A18D3"/>
    <w:rsid w:val="001A3A1D"/>
    <w:rsid w:val="001A486E"/>
    <w:rsid w:val="001B0823"/>
    <w:rsid w:val="001B4A71"/>
    <w:rsid w:val="001B6160"/>
    <w:rsid w:val="001B641C"/>
    <w:rsid w:val="001C1CC7"/>
    <w:rsid w:val="001C23C6"/>
    <w:rsid w:val="001C39FE"/>
    <w:rsid w:val="001C47F7"/>
    <w:rsid w:val="001C59A4"/>
    <w:rsid w:val="001D4602"/>
    <w:rsid w:val="001D5D69"/>
    <w:rsid w:val="001D6431"/>
    <w:rsid w:val="001D6B84"/>
    <w:rsid w:val="001D71F5"/>
    <w:rsid w:val="001E075A"/>
    <w:rsid w:val="001E1D77"/>
    <w:rsid w:val="001E3319"/>
    <w:rsid w:val="001E4734"/>
    <w:rsid w:val="001E546E"/>
    <w:rsid w:val="001F04D5"/>
    <w:rsid w:val="001F07F9"/>
    <w:rsid w:val="001F1CA7"/>
    <w:rsid w:val="001F3C6D"/>
    <w:rsid w:val="001F4415"/>
    <w:rsid w:val="001F5C43"/>
    <w:rsid w:val="001F6103"/>
    <w:rsid w:val="001F67CD"/>
    <w:rsid w:val="001F687B"/>
    <w:rsid w:val="001F69BB"/>
    <w:rsid w:val="00203845"/>
    <w:rsid w:val="00204807"/>
    <w:rsid w:val="002079B2"/>
    <w:rsid w:val="00207D0A"/>
    <w:rsid w:val="002141D3"/>
    <w:rsid w:val="00214DA8"/>
    <w:rsid w:val="00216DC8"/>
    <w:rsid w:val="002249BB"/>
    <w:rsid w:val="00224D54"/>
    <w:rsid w:val="00225656"/>
    <w:rsid w:val="0022634B"/>
    <w:rsid w:val="002264CE"/>
    <w:rsid w:val="0023037F"/>
    <w:rsid w:val="00230F60"/>
    <w:rsid w:val="00233A20"/>
    <w:rsid w:val="0023540F"/>
    <w:rsid w:val="00236428"/>
    <w:rsid w:val="00240C8D"/>
    <w:rsid w:val="0024109B"/>
    <w:rsid w:val="002417C6"/>
    <w:rsid w:val="00241D1B"/>
    <w:rsid w:val="00243589"/>
    <w:rsid w:val="002458E8"/>
    <w:rsid w:val="00247826"/>
    <w:rsid w:val="00256D0D"/>
    <w:rsid w:val="00256E1A"/>
    <w:rsid w:val="00260A16"/>
    <w:rsid w:val="00260B2B"/>
    <w:rsid w:val="00265171"/>
    <w:rsid w:val="00265634"/>
    <w:rsid w:val="0026722A"/>
    <w:rsid w:val="002705CF"/>
    <w:rsid w:val="002713B2"/>
    <w:rsid w:val="002713CF"/>
    <w:rsid w:val="002724C3"/>
    <w:rsid w:val="00275077"/>
    <w:rsid w:val="00275E86"/>
    <w:rsid w:val="002837BA"/>
    <w:rsid w:val="00284E43"/>
    <w:rsid w:val="00285DB4"/>
    <w:rsid w:val="0028752D"/>
    <w:rsid w:val="0029248A"/>
    <w:rsid w:val="002931E6"/>
    <w:rsid w:val="00293B6A"/>
    <w:rsid w:val="00296186"/>
    <w:rsid w:val="002A0D84"/>
    <w:rsid w:val="002A5B64"/>
    <w:rsid w:val="002A64AD"/>
    <w:rsid w:val="002A7314"/>
    <w:rsid w:val="002A78B0"/>
    <w:rsid w:val="002B11BD"/>
    <w:rsid w:val="002B1B23"/>
    <w:rsid w:val="002B7B68"/>
    <w:rsid w:val="002C235B"/>
    <w:rsid w:val="002C3540"/>
    <w:rsid w:val="002C4E51"/>
    <w:rsid w:val="002C5EE6"/>
    <w:rsid w:val="002D169C"/>
    <w:rsid w:val="002D1D36"/>
    <w:rsid w:val="002D20E7"/>
    <w:rsid w:val="002D2ADF"/>
    <w:rsid w:val="002D3307"/>
    <w:rsid w:val="002D7A57"/>
    <w:rsid w:val="002E11DD"/>
    <w:rsid w:val="002E2352"/>
    <w:rsid w:val="002E2835"/>
    <w:rsid w:val="002E2FEA"/>
    <w:rsid w:val="002E3A01"/>
    <w:rsid w:val="002E7EBA"/>
    <w:rsid w:val="002F2E48"/>
    <w:rsid w:val="002F4FFD"/>
    <w:rsid w:val="003044E9"/>
    <w:rsid w:val="003052FA"/>
    <w:rsid w:val="003208CE"/>
    <w:rsid w:val="00323EB8"/>
    <w:rsid w:val="00324EAE"/>
    <w:rsid w:val="003306C9"/>
    <w:rsid w:val="00330AD5"/>
    <w:rsid w:val="00332A95"/>
    <w:rsid w:val="00333892"/>
    <w:rsid w:val="0033534A"/>
    <w:rsid w:val="00340FC9"/>
    <w:rsid w:val="00343B61"/>
    <w:rsid w:val="0034585D"/>
    <w:rsid w:val="00346382"/>
    <w:rsid w:val="00352746"/>
    <w:rsid w:val="00352C4F"/>
    <w:rsid w:val="003536BF"/>
    <w:rsid w:val="00355523"/>
    <w:rsid w:val="003557A4"/>
    <w:rsid w:val="00355977"/>
    <w:rsid w:val="00355C42"/>
    <w:rsid w:val="003572D4"/>
    <w:rsid w:val="00363978"/>
    <w:rsid w:val="0036623E"/>
    <w:rsid w:val="0036704B"/>
    <w:rsid w:val="00371031"/>
    <w:rsid w:val="0037176E"/>
    <w:rsid w:val="00374F5D"/>
    <w:rsid w:val="003769EF"/>
    <w:rsid w:val="00380230"/>
    <w:rsid w:val="00380BBF"/>
    <w:rsid w:val="0038163F"/>
    <w:rsid w:val="003903E1"/>
    <w:rsid w:val="00391A6A"/>
    <w:rsid w:val="003924A8"/>
    <w:rsid w:val="00394BBE"/>
    <w:rsid w:val="00395687"/>
    <w:rsid w:val="00396F59"/>
    <w:rsid w:val="003A2A9A"/>
    <w:rsid w:val="003A5B00"/>
    <w:rsid w:val="003A5CD5"/>
    <w:rsid w:val="003A6E7B"/>
    <w:rsid w:val="003A7BB8"/>
    <w:rsid w:val="003B02DE"/>
    <w:rsid w:val="003B535B"/>
    <w:rsid w:val="003B6473"/>
    <w:rsid w:val="003B6BA6"/>
    <w:rsid w:val="003B779F"/>
    <w:rsid w:val="003C0D0A"/>
    <w:rsid w:val="003D49D1"/>
    <w:rsid w:val="003D61C6"/>
    <w:rsid w:val="003D6F5E"/>
    <w:rsid w:val="003E3802"/>
    <w:rsid w:val="003E57A0"/>
    <w:rsid w:val="003E7615"/>
    <w:rsid w:val="003F1743"/>
    <w:rsid w:val="003F1786"/>
    <w:rsid w:val="003F2621"/>
    <w:rsid w:val="003F2D9F"/>
    <w:rsid w:val="003F3042"/>
    <w:rsid w:val="003F4060"/>
    <w:rsid w:val="003F4137"/>
    <w:rsid w:val="003F416A"/>
    <w:rsid w:val="003F71CD"/>
    <w:rsid w:val="003F7A55"/>
    <w:rsid w:val="00401557"/>
    <w:rsid w:val="00401837"/>
    <w:rsid w:val="00403189"/>
    <w:rsid w:val="00403DBF"/>
    <w:rsid w:val="004045AF"/>
    <w:rsid w:val="004050B9"/>
    <w:rsid w:val="00420B99"/>
    <w:rsid w:val="004238B8"/>
    <w:rsid w:val="00423CBF"/>
    <w:rsid w:val="004259A9"/>
    <w:rsid w:val="004369AE"/>
    <w:rsid w:val="00437DAC"/>
    <w:rsid w:val="004414E7"/>
    <w:rsid w:val="004443EF"/>
    <w:rsid w:val="00444660"/>
    <w:rsid w:val="00444C20"/>
    <w:rsid w:val="0044625F"/>
    <w:rsid w:val="00446AEA"/>
    <w:rsid w:val="00450968"/>
    <w:rsid w:val="00453D25"/>
    <w:rsid w:val="00454071"/>
    <w:rsid w:val="00456618"/>
    <w:rsid w:val="00457EF8"/>
    <w:rsid w:val="00461112"/>
    <w:rsid w:val="00467887"/>
    <w:rsid w:val="00471164"/>
    <w:rsid w:val="00471F0F"/>
    <w:rsid w:val="0047650A"/>
    <w:rsid w:val="00481716"/>
    <w:rsid w:val="0048447B"/>
    <w:rsid w:val="0048515B"/>
    <w:rsid w:val="0048531D"/>
    <w:rsid w:val="00485CF1"/>
    <w:rsid w:val="00490CA9"/>
    <w:rsid w:val="00495219"/>
    <w:rsid w:val="004958E3"/>
    <w:rsid w:val="004959F1"/>
    <w:rsid w:val="004A0594"/>
    <w:rsid w:val="004A3635"/>
    <w:rsid w:val="004A40F2"/>
    <w:rsid w:val="004A4BBF"/>
    <w:rsid w:val="004A51AA"/>
    <w:rsid w:val="004A638E"/>
    <w:rsid w:val="004A68DB"/>
    <w:rsid w:val="004A781F"/>
    <w:rsid w:val="004B0B28"/>
    <w:rsid w:val="004B1F74"/>
    <w:rsid w:val="004B4860"/>
    <w:rsid w:val="004B6643"/>
    <w:rsid w:val="004C155D"/>
    <w:rsid w:val="004C22BE"/>
    <w:rsid w:val="004C2F2E"/>
    <w:rsid w:val="004C39D9"/>
    <w:rsid w:val="004C696A"/>
    <w:rsid w:val="004D1918"/>
    <w:rsid w:val="004D21D1"/>
    <w:rsid w:val="004D29D2"/>
    <w:rsid w:val="004D41E8"/>
    <w:rsid w:val="004D5A3D"/>
    <w:rsid w:val="004D5CA5"/>
    <w:rsid w:val="004D6BA5"/>
    <w:rsid w:val="004D72F3"/>
    <w:rsid w:val="004E070E"/>
    <w:rsid w:val="004E0C24"/>
    <w:rsid w:val="004E2648"/>
    <w:rsid w:val="004E5C64"/>
    <w:rsid w:val="004E5E36"/>
    <w:rsid w:val="004E7FAE"/>
    <w:rsid w:val="004F2D7C"/>
    <w:rsid w:val="004F3411"/>
    <w:rsid w:val="004F3A7F"/>
    <w:rsid w:val="004F551B"/>
    <w:rsid w:val="00500A5C"/>
    <w:rsid w:val="005011F5"/>
    <w:rsid w:val="0050542E"/>
    <w:rsid w:val="00507905"/>
    <w:rsid w:val="00513069"/>
    <w:rsid w:val="005139E3"/>
    <w:rsid w:val="005155D5"/>
    <w:rsid w:val="005175AE"/>
    <w:rsid w:val="00522DD0"/>
    <w:rsid w:val="00524CE6"/>
    <w:rsid w:val="00525764"/>
    <w:rsid w:val="00535962"/>
    <w:rsid w:val="00536B7F"/>
    <w:rsid w:val="00537484"/>
    <w:rsid w:val="00537F03"/>
    <w:rsid w:val="0054259A"/>
    <w:rsid w:val="00543948"/>
    <w:rsid w:val="00545715"/>
    <w:rsid w:val="00547B0C"/>
    <w:rsid w:val="00551701"/>
    <w:rsid w:val="00554616"/>
    <w:rsid w:val="00555AF7"/>
    <w:rsid w:val="005571C0"/>
    <w:rsid w:val="005571DD"/>
    <w:rsid w:val="005573A2"/>
    <w:rsid w:val="00557CD0"/>
    <w:rsid w:val="00562925"/>
    <w:rsid w:val="005656C8"/>
    <w:rsid w:val="00567316"/>
    <w:rsid w:val="005711A6"/>
    <w:rsid w:val="00573612"/>
    <w:rsid w:val="0057495A"/>
    <w:rsid w:val="00576B58"/>
    <w:rsid w:val="0058406E"/>
    <w:rsid w:val="005842BD"/>
    <w:rsid w:val="005851CC"/>
    <w:rsid w:val="00585EDB"/>
    <w:rsid w:val="005865E2"/>
    <w:rsid w:val="00586BC1"/>
    <w:rsid w:val="005908A5"/>
    <w:rsid w:val="00590E87"/>
    <w:rsid w:val="00592690"/>
    <w:rsid w:val="00596386"/>
    <w:rsid w:val="00597065"/>
    <w:rsid w:val="00597225"/>
    <w:rsid w:val="00597FDB"/>
    <w:rsid w:val="005A0219"/>
    <w:rsid w:val="005B09B7"/>
    <w:rsid w:val="005B0C8C"/>
    <w:rsid w:val="005B5021"/>
    <w:rsid w:val="005B6DFB"/>
    <w:rsid w:val="005C017D"/>
    <w:rsid w:val="005C2B01"/>
    <w:rsid w:val="005C2E72"/>
    <w:rsid w:val="005C4B9A"/>
    <w:rsid w:val="005C7E82"/>
    <w:rsid w:val="005D0C82"/>
    <w:rsid w:val="005D0D7A"/>
    <w:rsid w:val="005D3A5A"/>
    <w:rsid w:val="005E2CEE"/>
    <w:rsid w:val="005E33D8"/>
    <w:rsid w:val="005E3F63"/>
    <w:rsid w:val="005E46CF"/>
    <w:rsid w:val="005E5F5D"/>
    <w:rsid w:val="005E624E"/>
    <w:rsid w:val="005E715D"/>
    <w:rsid w:val="005F097A"/>
    <w:rsid w:val="005F1B4B"/>
    <w:rsid w:val="005F4783"/>
    <w:rsid w:val="005F4820"/>
    <w:rsid w:val="005F5465"/>
    <w:rsid w:val="005F57BA"/>
    <w:rsid w:val="005F6838"/>
    <w:rsid w:val="006005BC"/>
    <w:rsid w:val="006011A5"/>
    <w:rsid w:val="00601E60"/>
    <w:rsid w:val="00605AEA"/>
    <w:rsid w:val="00611659"/>
    <w:rsid w:val="00613F11"/>
    <w:rsid w:val="006156B3"/>
    <w:rsid w:val="00626838"/>
    <w:rsid w:val="00631541"/>
    <w:rsid w:val="00632A81"/>
    <w:rsid w:val="00642623"/>
    <w:rsid w:val="006426CC"/>
    <w:rsid w:val="00642A8D"/>
    <w:rsid w:val="00643B28"/>
    <w:rsid w:val="00643F73"/>
    <w:rsid w:val="0064696B"/>
    <w:rsid w:val="00655E03"/>
    <w:rsid w:val="00656069"/>
    <w:rsid w:val="006605CF"/>
    <w:rsid w:val="00661213"/>
    <w:rsid w:val="00661C61"/>
    <w:rsid w:val="00664817"/>
    <w:rsid w:val="00666006"/>
    <w:rsid w:val="00670AEC"/>
    <w:rsid w:val="00671574"/>
    <w:rsid w:val="006727BB"/>
    <w:rsid w:val="00674C63"/>
    <w:rsid w:val="006757A6"/>
    <w:rsid w:val="00682941"/>
    <w:rsid w:val="00683C18"/>
    <w:rsid w:val="00683D43"/>
    <w:rsid w:val="00684AA6"/>
    <w:rsid w:val="00686A57"/>
    <w:rsid w:val="00686AB0"/>
    <w:rsid w:val="0068748B"/>
    <w:rsid w:val="0069020E"/>
    <w:rsid w:val="00691389"/>
    <w:rsid w:val="00692CAF"/>
    <w:rsid w:val="0069372E"/>
    <w:rsid w:val="00697EC4"/>
    <w:rsid w:val="006A60E2"/>
    <w:rsid w:val="006A6A4C"/>
    <w:rsid w:val="006B0C6F"/>
    <w:rsid w:val="006B20FC"/>
    <w:rsid w:val="006B24DF"/>
    <w:rsid w:val="006B2AA4"/>
    <w:rsid w:val="006B513C"/>
    <w:rsid w:val="006B580D"/>
    <w:rsid w:val="006B6E5B"/>
    <w:rsid w:val="006C3422"/>
    <w:rsid w:val="006C5617"/>
    <w:rsid w:val="006C56AF"/>
    <w:rsid w:val="006C5AD0"/>
    <w:rsid w:val="006C5C5A"/>
    <w:rsid w:val="006C74E9"/>
    <w:rsid w:val="006D074F"/>
    <w:rsid w:val="006D2740"/>
    <w:rsid w:val="006D4857"/>
    <w:rsid w:val="006D69D2"/>
    <w:rsid w:val="006D6DA0"/>
    <w:rsid w:val="006E5B82"/>
    <w:rsid w:val="006E683B"/>
    <w:rsid w:val="006E7FEF"/>
    <w:rsid w:val="006F020E"/>
    <w:rsid w:val="006F026F"/>
    <w:rsid w:val="006F149F"/>
    <w:rsid w:val="006F3A0F"/>
    <w:rsid w:val="006F474B"/>
    <w:rsid w:val="006F58F0"/>
    <w:rsid w:val="006F721A"/>
    <w:rsid w:val="007004FE"/>
    <w:rsid w:val="00701D67"/>
    <w:rsid w:val="00703DCF"/>
    <w:rsid w:val="0070421A"/>
    <w:rsid w:val="00706FEF"/>
    <w:rsid w:val="00707BD2"/>
    <w:rsid w:val="007134A0"/>
    <w:rsid w:val="00713CBD"/>
    <w:rsid w:val="00714D9B"/>
    <w:rsid w:val="00716453"/>
    <w:rsid w:val="007169F6"/>
    <w:rsid w:val="00717C81"/>
    <w:rsid w:val="00723CA2"/>
    <w:rsid w:val="00724966"/>
    <w:rsid w:val="00724AAC"/>
    <w:rsid w:val="00726E3E"/>
    <w:rsid w:val="00741F42"/>
    <w:rsid w:val="0074219B"/>
    <w:rsid w:val="00744590"/>
    <w:rsid w:val="00744BA6"/>
    <w:rsid w:val="00744CFA"/>
    <w:rsid w:val="0074779C"/>
    <w:rsid w:val="007510A4"/>
    <w:rsid w:val="00751682"/>
    <w:rsid w:val="007526EF"/>
    <w:rsid w:val="0075346A"/>
    <w:rsid w:val="0075370C"/>
    <w:rsid w:val="007633F8"/>
    <w:rsid w:val="0076402E"/>
    <w:rsid w:val="00765749"/>
    <w:rsid w:val="00767EFF"/>
    <w:rsid w:val="00770DDD"/>
    <w:rsid w:val="00771ED1"/>
    <w:rsid w:val="00772266"/>
    <w:rsid w:val="007723AB"/>
    <w:rsid w:val="00773F28"/>
    <w:rsid w:val="00775ABA"/>
    <w:rsid w:val="007768DC"/>
    <w:rsid w:val="00777889"/>
    <w:rsid w:val="00791247"/>
    <w:rsid w:val="0079171B"/>
    <w:rsid w:val="00791D09"/>
    <w:rsid w:val="007933E2"/>
    <w:rsid w:val="00794BFC"/>
    <w:rsid w:val="007A2AFA"/>
    <w:rsid w:val="007A4987"/>
    <w:rsid w:val="007B2DA6"/>
    <w:rsid w:val="007B3BDF"/>
    <w:rsid w:val="007B6958"/>
    <w:rsid w:val="007C16EE"/>
    <w:rsid w:val="007D1199"/>
    <w:rsid w:val="007D3363"/>
    <w:rsid w:val="007E2763"/>
    <w:rsid w:val="007E6EFF"/>
    <w:rsid w:val="007F3A00"/>
    <w:rsid w:val="007F77D8"/>
    <w:rsid w:val="0080074A"/>
    <w:rsid w:val="008024C5"/>
    <w:rsid w:val="00802690"/>
    <w:rsid w:val="0080410B"/>
    <w:rsid w:val="00806304"/>
    <w:rsid w:val="008127AB"/>
    <w:rsid w:val="00815884"/>
    <w:rsid w:val="00815B9D"/>
    <w:rsid w:val="008160C3"/>
    <w:rsid w:val="00820514"/>
    <w:rsid w:val="00820864"/>
    <w:rsid w:val="00825B31"/>
    <w:rsid w:val="00826A4F"/>
    <w:rsid w:val="00830C31"/>
    <w:rsid w:val="0083147D"/>
    <w:rsid w:val="0083163D"/>
    <w:rsid w:val="00832AF0"/>
    <w:rsid w:val="00832EC2"/>
    <w:rsid w:val="008335C7"/>
    <w:rsid w:val="00833E80"/>
    <w:rsid w:val="008347E0"/>
    <w:rsid w:val="00837936"/>
    <w:rsid w:val="008403B5"/>
    <w:rsid w:val="00840E6F"/>
    <w:rsid w:val="00843C15"/>
    <w:rsid w:val="00845ACA"/>
    <w:rsid w:val="00847EC2"/>
    <w:rsid w:val="00853092"/>
    <w:rsid w:val="00856380"/>
    <w:rsid w:val="00857792"/>
    <w:rsid w:val="00861CFC"/>
    <w:rsid w:val="00862357"/>
    <w:rsid w:val="00862D13"/>
    <w:rsid w:val="008632F3"/>
    <w:rsid w:val="008633E7"/>
    <w:rsid w:val="00863BD2"/>
    <w:rsid w:val="00870332"/>
    <w:rsid w:val="00874D59"/>
    <w:rsid w:val="00876AF3"/>
    <w:rsid w:val="00877426"/>
    <w:rsid w:val="00877EBC"/>
    <w:rsid w:val="0088088E"/>
    <w:rsid w:val="0088371F"/>
    <w:rsid w:val="00884528"/>
    <w:rsid w:val="008849DF"/>
    <w:rsid w:val="00891F70"/>
    <w:rsid w:val="00892AF8"/>
    <w:rsid w:val="008954AF"/>
    <w:rsid w:val="008B2872"/>
    <w:rsid w:val="008B368D"/>
    <w:rsid w:val="008B5476"/>
    <w:rsid w:val="008B58B7"/>
    <w:rsid w:val="008B643E"/>
    <w:rsid w:val="008B77D2"/>
    <w:rsid w:val="008C2A7D"/>
    <w:rsid w:val="008C6923"/>
    <w:rsid w:val="008C6FC7"/>
    <w:rsid w:val="008C7FCF"/>
    <w:rsid w:val="008D29B9"/>
    <w:rsid w:val="008D499B"/>
    <w:rsid w:val="008D5BDE"/>
    <w:rsid w:val="008E185F"/>
    <w:rsid w:val="008E2FEA"/>
    <w:rsid w:val="008E3AE0"/>
    <w:rsid w:val="008E51DB"/>
    <w:rsid w:val="008E5286"/>
    <w:rsid w:val="008E5488"/>
    <w:rsid w:val="008E58EE"/>
    <w:rsid w:val="008E6300"/>
    <w:rsid w:val="008E6D2A"/>
    <w:rsid w:val="008F23FD"/>
    <w:rsid w:val="008F2F52"/>
    <w:rsid w:val="008F4773"/>
    <w:rsid w:val="008F54BD"/>
    <w:rsid w:val="008F6817"/>
    <w:rsid w:val="008F708B"/>
    <w:rsid w:val="00903FE7"/>
    <w:rsid w:val="009042B2"/>
    <w:rsid w:val="0090469B"/>
    <w:rsid w:val="0090677B"/>
    <w:rsid w:val="00907C21"/>
    <w:rsid w:val="00907C73"/>
    <w:rsid w:val="0091028E"/>
    <w:rsid w:val="00911137"/>
    <w:rsid w:val="009113BA"/>
    <w:rsid w:val="00912014"/>
    <w:rsid w:val="009150FE"/>
    <w:rsid w:val="009158B2"/>
    <w:rsid w:val="00916164"/>
    <w:rsid w:val="00920534"/>
    <w:rsid w:val="009208EB"/>
    <w:rsid w:val="00930A18"/>
    <w:rsid w:val="00933329"/>
    <w:rsid w:val="00933C81"/>
    <w:rsid w:val="00934384"/>
    <w:rsid w:val="0093605B"/>
    <w:rsid w:val="0093745A"/>
    <w:rsid w:val="009400B6"/>
    <w:rsid w:val="009445AE"/>
    <w:rsid w:val="009451AF"/>
    <w:rsid w:val="00946694"/>
    <w:rsid w:val="00950455"/>
    <w:rsid w:val="0095305F"/>
    <w:rsid w:val="00953B79"/>
    <w:rsid w:val="00966630"/>
    <w:rsid w:val="00966877"/>
    <w:rsid w:val="00971225"/>
    <w:rsid w:val="00974C31"/>
    <w:rsid w:val="00975338"/>
    <w:rsid w:val="00976FE1"/>
    <w:rsid w:val="00987708"/>
    <w:rsid w:val="00991772"/>
    <w:rsid w:val="0099256F"/>
    <w:rsid w:val="009936BF"/>
    <w:rsid w:val="009936D6"/>
    <w:rsid w:val="00997D73"/>
    <w:rsid w:val="009A044B"/>
    <w:rsid w:val="009A1C8A"/>
    <w:rsid w:val="009A303F"/>
    <w:rsid w:val="009A4699"/>
    <w:rsid w:val="009A56A8"/>
    <w:rsid w:val="009A65A4"/>
    <w:rsid w:val="009A7230"/>
    <w:rsid w:val="009B03E5"/>
    <w:rsid w:val="009B0696"/>
    <w:rsid w:val="009B0B34"/>
    <w:rsid w:val="009B1603"/>
    <w:rsid w:val="009B5B07"/>
    <w:rsid w:val="009C03A5"/>
    <w:rsid w:val="009C0F1D"/>
    <w:rsid w:val="009C3E78"/>
    <w:rsid w:val="009C4C10"/>
    <w:rsid w:val="009C5BE8"/>
    <w:rsid w:val="009C6125"/>
    <w:rsid w:val="009C6A44"/>
    <w:rsid w:val="009E0177"/>
    <w:rsid w:val="009E07A8"/>
    <w:rsid w:val="009E54DD"/>
    <w:rsid w:val="009E752F"/>
    <w:rsid w:val="009F02A8"/>
    <w:rsid w:val="009F29B1"/>
    <w:rsid w:val="009F7A0D"/>
    <w:rsid w:val="00A006A0"/>
    <w:rsid w:val="00A02BD2"/>
    <w:rsid w:val="00A032AA"/>
    <w:rsid w:val="00A04C44"/>
    <w:rsid w:val="00A0664D"/>
    <w:rsid w:val="00A06DAD"/>
    <w:rsid w:val="00A10304"/>
    <w:rsid w:val="00A11948"/>
    <w:rsid w:val="00A13F44"/>
    <w:rsid w:val="00A1437C"/>
    <w:rsid w:val="00A20CD7"/>
    <w:rsid w:val="00A218E6"/>
    <w:rsid w:val="00A22CF1"/>
    <w:rsid w:val="00A2526E"/>
    <w:rsid w:val="00A26F92"/>
    <w:rsid w:val="00A27102"/>
    <w:rsid w:val="00A333DE"/>
    <w:rsid w:val="00A35E50"/>
    <w:rsid w:val="00A372E8"/>
    <w:rsid w:val="00A3765A"/>
    <w:rsid w:val="00A41010"/>
    <w:rsid w:val="00A42758"/>
    <w:rsid w:val="00A433DB"/>
    <w:rsid w:val="00A456FA"/>
    <w:rsid w:val="00A4629A"/>
    <w:rsid w:val="00A46CD2"/>
    <w:rsid w:val="00A50B77"/>
    <w:rsid w:val="00A50E67"/>
    <w:rsid w:val="00A51492"/>
    <w:rsid w:val="00A53373"/>
    <w:rsid w:val="00A547AE"/>
    <w:rsid w:val="00A5540A"/>
    <w:rsid w:val="00A57D47"/>
    <w:rsid w:val="00A600B7"/>
    <w:rsid w:val="00A6298F"/>
    <w:rsid w:val="00A66F2A"/>
    <w:rsid w:val="00A67076"/>
    <w:rsid w:val="00A72FDF"/>
    <w:rsid w:val="00A748FD"/>
    <w:rsid w:val="00A81BF9"/>
    <w:rsid w:val="00A82367"/>
    <w:rsid w:val="00A86EA4"/>
    <w:rsid w:val="00A879B4"/>
    <w:rsid w:val="00A87D34"/>
    <w:rsid w:val="00A91A3D"/>
    <w:rsid w:val="00A926E2"/>
    <w:rsid w:val="00A943DE"/>
    <w:rsid w:val="00A9582A"/>
    <w:rsid w:val="00AA0543"/>
    <w:rsid w:val="00AA3944"/>
    <w:rsid w:val="00AA6F85"/>
    <w:rsid w:val="00AB0904"/>
    <w:rsid w:val="00AB13A7"/>
    <w:rsid w:val="00AB1993"/>
    <w:rsid w:val="00AB1DFB"/>
    <w:rsid w:val="00AB57C2"/>
    <w:rsid w:val="00AB6E8F"/>
    <w:rsid w:val="00AC0B66"/>
    <w:rsid w:val="00AC2571"/>
    <w:rsid w:val="00AC4BA5"/>
    <w:rsid w:val="00AC5206"/>
    <w:rsid w:val="00AC7EE3"/>
    <w:rsid w:val="00AD1B17"/>
    <w:rsid w:val="00AD2D0D"/>
    <w:rsid w:val="00AD3AC1"/>
    <w:rsid w:val="00AD3C2B"/>
    <w:rsid w:val="00AD5CC2"/>
    <w:rsid w:val="00AE24A7"/>
    <w:rsid w:val="00AE359E"/>
    <w:rsid w:val="00AE3B28"/>
    <w:rsid w:val="00AE43B5"/>
    <w:rsid w:val="00AE4B22"/>
    <w:rsid w:val="00AE6493"/>
    <w:rsid w:val="00B048DD"/>
    <w:rsid w:val="00B05F6B"/>
    <w:rsid w:val="00B10ED0"/>
    <w:rsid w:val="00B1124C"/>
    <w:rsid w:val="00B215C1"/>
    <w:rsid w:val="00B23D6D"/>
    <w:rsid w:val="00B27577"/>
    <w:rsid w:val="00B313F9"/>
    <w:rsid w:val="00B335DD"/>
    <w:rsid w:val="00B33E4D"/>
    <w:rsid w:val="00B34C99"/>
    <w:rsid w:val="00B3571B"/>
    <w:rsid w:val="00B43DC0"/>
    <w:rsid w:val="00B468FB"/>
    <w:rsid w:val="00B4711B"/>
    <w:rsid w:val="00B473E0"/>
    <w:rsid w:val="00B53C57"/>
    <w:rsid w:val="00B54B3A"/>
    <w:rsid w:val="00B54B9A"/>
    <w:rsid w:val="00B5589E"/>
    <w:rsid w:val="00B6462C"/>
    <w:rsid w:val="00B64A46"/>
    <w:rsid w:val="00B65753"/>
    <w:rsid w:val="00B65C60"/>
    <w:rsid w:val="00B71B7D"/>
    <w:rsid w:val="00B83FA3"/>
    <w:rsid w:val="00B852AE"/>
    <w:rsid w:val="00B8762A"/>
    <w:rsid w:val="00B92F8A"/>
    <w:rsid w:val="00B94856"/>
    <w:rsid w:val="00B94A84"/>
    <w:rsid w:val="00BA0039"/>
    <w:rsid w:val="00BA11FF"/>
    <w:rsid w:val="00BA3F03"/>
    <w:rsid w:val="00BA4493"/>
    <w:rsid w:val="00BA5DB1"/>
    <w:rsid w:val="00BA7D9E"/>
    <w:rsid w:val="00BB1C02"/>
    <w:rsid w:val="00BB2626"/>
    <w:rsid w:val="00BB3418"/>
    <w:rsid w:val="00BC1EF0"/>
    <w:rsid w:val="00BC2E7F"/>
    <w:rsid w:val="00BC3956"/>
    <w:rsid w:val="00BC4325"/>
    <w:rsid w:val="00BC4996"/>
    <w:rsid w:val="00BC538B"/>
    <w:rsid w:val="00BC622A"/>
    <w:rsid w:val="00BC6E63"/>
    <w:rsid w:val="00BD0092"/>
    <w:rsid w:val="00BD0B70"/>
    <w:rsid w:val="00BD1287"/>
    <w:rsid w:val="00BD4F5E"/>
    <w:rsid w:val="00BD5909"/>
    <w:rsid w:val="00BD5CC6"/>
    <w:rsid w:val="00BD76C8"/>
    <w:rsid w:val="00BD786C"/>
    <w:rsid w:val="00BE35EF"/>
    <w:rsid w:val="00BE56FB"/>
    <w:rsid w:val="00BE5FC7"/>
    <w:rsid w:val="00BF2E20"/>
    <w:rsid w:val="00BF3C38"/>
    <w:rsid w:val="00BF4D86"/>
    <w:rsid w:val="00BF6636"/>
    <w:rsid w:val="00BF6FA7"/>
    <w:rsid w:val="00BF7F29"/>
    <w:rsid w:val="00C005C1"/>
    <w:rsid w:val="00C0190A"/>
    <w:rsid w:val="00C03064"/>
    <w:rsid w:val="00C04F1B"/>
    <w:rsid w:val="00C05C57"/>
    <w:rsid w:val="00C07059"/>
    <w:rsid w:val="00C105E6"/>
    <w:rsid w:val="00C12C80"/>
    <w:rsid w:val="00C15398"/>
    <w:rsid w:val="00C1560F"/>
    <w:rsid w:val="00C16790"/>
    <w:rsid w:val="00C20218"/>
    <w:rsid w:val="00C2205F"/>
    <w:rsid w:val="00C3194A"/>
    <w:rsid w:val="00C328E0"/>
    <w:rsid w:val="00C35B03"/>
    <w:rsid w:val="00C43652"/>
    <w:rsid w:val="00C45006"/>
    <w:rsid w:val="00C46453"/>
    <w:rsid w:val="00C46598"/>
    <w:rsid w:val="00C51872"/>
    <w:rsid w:val="00C519B6"/>
    <w:rsid w:val="00C539D9"/>
    <w:rsid w:val="00C54F34"/>
    <w:rsid w:val="00C552A1"/>
    <w:rsid w:val="00C573CF"/>
    <w:rsid w:val="00C573D6"/>
    <w:rsid w:val="00C639D5"/>
    <w:rsid w:val="00C64EAD"/>
    <w:rsid w:val="00C665BD"/>
    <w:rsid w:val="00C671A3"/>
    <w:rsid w:val="00C67F37"/>
    <w:rsid w:val="00C70E6F"/>
    <w:rsid w:val="00C721B5"/>
    <w:rsid w:val="00C73F73"/>
    <w:rsid w:val="00C74471"/>
    <w:rsid w:val="00C800E9"/>
    <w:rsid w:val="00C80373"/>
    <w:rsid w:val="00C872A6"/>
    <w:rsid w:val="00C879B9"/>
    <w:rsid w:val="00C90F81"/>
    <w:rsid w:val="00C95039"/>
    <w:rsid w:val="00C9543E"/>
    <w:rsid w:val="00C95FF9"/>
    <w:rsid w:val="00C9759A"/>
    <w:rsid w:val="00CA20B9"/>
    <w:rsid w:val="00CA5104"/>
    <w:rsid w:val="00CA56AB"/>
    <w:rsid w:val="00CA791F"/>
    <w:rsid w:val="00CB071E"/>
    <w:rsid w:val="00CB660F"/>
    <w:rsid w:val="00CB7B41"/>
    <w:rsid w:val="00CC08E8"/>
    <w:rsid w:val="00CC55E6"/>
    <w:rsid w:val="00CC5C97"/>
    <w:rsid w:val="00CD1518"/>
    <w:rsid w:val="00CD1FB8"/>
    <w:rsid w:val="00CD2A35"/>
    <w:rsid w:val="00CD4336"/>
    <w:rsid w:val="00CD4933"/>
    <w:rsid w:val="00CD5A0A"/>
    <w:rsid w:val="00CD78F4"/>
    <w:rsid w:val="00CE2B6E"/>
    <w:rsid w:val="00CE2C90"/>
    <w:rsid w:val="00CE4AD1"/>
    <w:rsid w:val="00CE511C"/>
    <w:rsid w:val="00CF1C39"/>
    <w:rsid w:val="00CF2561"/>
    <w:rsid w:val="00D052A0"/>
    <w:rsid w:val="00D0590D"/>
    <w:rsid w:val="00D05A72"/>
    <w:rsid w:val="00D06FFE"/>
    <w:rsid w:val="00D1106C"/>
    <w:rsid w:val="00D12680"/>
    <w:rsid w:val="00D12CEE"/>
    <w:rsid w:val="00D14D0A"/>
    <w:rsid w:val="00D1624A"/>
    <w:rsid w:val="00D16B53"/>
    <w:rsid w:val="00D16FCD"/>
    <w:rsid w:val="00D1747E"/>
    <w:rsid w:val="00D209BF"/>
    <w:rsid w:val="00D2766D"/>
    <w:rsid w:val="00D3323E"/>
    <w:rsid w:val="00D371C5"/>
    <w:rsid w:val="00D401D3"/>
    <w:rsid w:val="00D42F3F"/>
    <w:rsid w:val="00D449B1"/>
    <w:rsid w:val="00D44D51"/>
    <w:rsid w:val="00D4657C"/>
    <w:rsid w:val="00D46AFE"/>
    <w:rsid w:val="00D4770C"/>
    <w:rsid w:val="00D50A30"/>
    <w:rsid w:val="00D50C04"/>
    <w:rsid w:val="00D57BEC"/>
    <w:rsid w:val="00D609D9"/>
    <w:rsid w:val="00D62A3C"/>
    <w:rsid w:val="00D66FCF"/>
    <w:rsid w:val="00D67AF3"/>
    <w:rsid w:val="00D72CE2"/>
    <w:rsid w:val="00D7678F"/>
    <w:rsid w:val="00D77B2F"/>
    <w:rsid w:val="00D8011D"/>
    <w:rsid w:val="00D848E1"/>
    <w:rsid w:val="00D86E7A"/>
    <w:rsid w:val="00D90F4D"/>
    <w:rsid w:val="00D93A1B"/>
    <w:rsid w:val="00DA01B1"/>
    <w:rsid w:val="00DA036F"/>
    <w:rsid w:val="00DA1DA3"/>
    <w:rsid w:val="00DB0127"/>
    <w:rsid w:val="00DB09CD"/>
    <w:rsid w:val="00DB27B0"/>
    <w:rsid w:val="00DB3163"/>
    <w:rsid w:val="00DB7670"/>
    <w:rsid w:val="00DB782E"/>
    <w:rsid w:val="00DC0092"/>
    <w:rsid w:val="00DC0D95"/>
    <w:rsid w:val="00DC16C6"/>
    <w:rsid w:val="00DD011B"/>
    <w:rsid w:val="00DD035C"/>
    <w:rsid w:val="00DD0914"/>
    <w:rsid w:val="00DD0E1A"/>
    <w:rsid w:val="00DD1F5A"/>
    <w:rsid w:val="00DD2B99"/>
    <w:rsid w:val="00DD4403"/>
    <w:rsid w:val="00DD48B3"/>
    <w:rsid w:val="00DD5C33"/>
    <w:rsid w:val="00DE0113"/>
    <w:rsid w:val="00DE2141"/>
    <w:rsid w:val="00DE6127"/>
    <w:rsid w:val="00DE64C2"/>
    <w:rsid w:val="00DF194A"/>
    <w:rsid w:val="00DF2CB3"/>
    <w:rsid w:val="00DF3009"/>
    <w:rsid w:val="00DF3FB4"/>
    <w:rsid w:val="00DF518E"/>
    <w:rsid w:val="00DF764C"/>
    <w:rsid w:val="00DF7CA4"/>
    <w:rsid w:val="00E012B1"/>
    <w:rsid w:val="00E013E2"/>
    <w:rsid w:val="00E0198F"/>
    <w:rsid w:val="00E07013"/>
    <w:rsid w:val="00E10ACE"/>
    <w:rsid w:val="00E12A2B"/>
    <w:rsid w:val="00E14781"/>
    <w:rsid w:val="00E17B32"/>
    <w:rsid w:val="00E21BC3"/>
    <w:rsid w:val="00E2232D"/>
    <w:rsid w:val="00E227E6"/>
    <w:rsid w:val="00E259C1"/>
    <w:rsid w:val="00E278BE"/>
    <w:rsid w:val="00E27A3C"/>
    <w:rsid w:val="00E3090B"/>
    <w:rsid w:val="00E32377"/>
    <w:rsid w:val="00E33CC5"/>
    <w:rsid w:val="00E3527C"/>
    <w:rsid w:val="00E35B60"/>
    <w:rsid w:val="00E41056"/>
    <w:rsid w:val="00E43047"/>
    <w:rsid w:val="00E43B6A"/>
    <w:rsid w:val="00E44360"/>
    <w:rsid w:val="00E525EA"/>
    <w:rsid w:val="00E562C0"/>
    <w:rsid w:val="00E67DC5"/>
    <w:rsid w:val="00E731A3"/>
    <w:rsid w:val="00E75579"/>
    <w:rsid w:val="00E77920"/>
    <w:rsid w:val="00E77A4A"/>
    <w:rsid w:val="00E84F8A"/>
    <w:rsid w:val="00E87F61"/>
    <w:rsid w:val="00E90446"/>
    <w:rsid w:val="00E9233B"/>
    <w:rsid w:val="00E94A7E"/>
    <w:rsid w:val="00EA5EB7"/>
    <w:rsid w:val="00EB385D"/>
    <w:rsid w:val="00EB4240"/>
    <w:rsid w:val="00EB6191"/>
    <w:rsid w:val="00EB6FE1"/>
    <w:rsid w:val="00EC12CC"/>
    <w:rsid w:val="00EC22FD"/>
    <w:rsid w:val="00EC3278"/>
    <w:rsid w:val="00ED0DCE"/>
    <w:rsid w:val="00ED30B6"/>
    <w:rsid w:val="00EE1DC5"/>
    <w:rsid w:val="00EE2DDE"/>
    <w:rsid w:val="00EE3740"/>
    <w:rsid w:val="00EE48FF"/>
    <w:rsid w:val="00EE7A36"/>
    <w:rsid w:val="00EE7FF3"/>
    <w:rsid w:val="00EF186C"/>
    <w:rsid w:val="00EF235A"/>
    <w:rsid w:val="00EF2AE3"/>
    <w:rsid w:val="00EF4AC3"/>
    <w:rsid w:val="00F00BF2"/>
    <w:rsid w:val="00F01ECE"/>
    <w:rsid w:val="00F0493D"/>
    <w:rsid w:val="00F04D77"/>
    <w:rsid w:val="00F0665B"/>
    <w:rsid w:val="00F1166E"/>
    <w:rsid w:val="00F118E7"/>
    <w:rsid w:val="00F126F1"/>
    <w:rsid w:val="00F12B4E"/>
    <w:rsid w:val="00F150DC"/>
    <w:rsid w:val="00F16095"/>
    <w:rsid w:val="00F17233"/>
    <w:rsid w:val="00F17354"/>
    <w:rsid w:val="00F2003C"/>
    <w:rsid w:val="00F2059B"/>
    <w:rsid w:val="00F20BA5"/>
    <w:rsid w:val="00F24E1D"/>
    <w:rsid w:val="00F31B5D"/>
    <w:rsid w:val="00F336F3"/>
    <w:rsid w:val="00F34710"/>
    <w:rsid w:val="00F37492"/>
    <w:rsid w:val="00F37CF0"/>
    <w:rsid w:val="00F40DA9"/>
    <w:rsid w:val="00F416D5"/>
    <w:rsid w:val="00F41793"/>
    <w:rsid w:val="00F42905"/>
    <w:rsid w:val="00F44E98"/>
    <w:rsid w:val="00F45630"/>
    <w:rsid w:val="00F45A7A"/>
    <w:rsid w:val="00F47810"/>
    <w:rsid w:val="00F50042"/>
    <w:rsid w:val="00F523FE"/>
    <w:rsid w:val="00F528B4"/>
    <w:rsid w:val="00F54B6D"/>
    <w:rsid w:val="00F56EF8"/>
    <w:rsid w:val="00F62573"/>
    <w:rsid w:val="00F626DE"/>
    <w:rsid w:val="00F626F1"/>
    <w:rsid w:val="00F62B0B"/>
    <w:rsid w:val="00F6380A"/>
    <w:rsid w:val="00F64087"/>
    <w:rsid w:val="00F6730E"/>
    <w:rsid w:val="00F73FC7"/>
    <w:rsid w:val="00F7403F"/>
    <w:rsid w:val="00F74096"/>
    <w:rsid w:val="00F74265"/>
    <w:rsid w:val="00F745FD"/>
    <w:rsid w:val="00F8062B"/>
    <w:rsid w:val="00F80C25"/>
    <w:rsid w:val="00F81682"/>
    <w:rsid w:val="00F82E23"/>
    <w:rsid w:val="00F84966"/>
    <w:rsid w:val="00F901D5"/>
    <w:rsid w:val="00F9057E"/>
    <w:rsid w:val="00F90BAB"/>
    <w:rsid w:val="00F9136A"/>
    <w:rsid w:val="00F91E7D"/>
    <w:rsid w:val="00F9203F"/>
    <w:rsid w:val="00F9277F"/>
    <w:rsid w:val="00F961E3"/>
    <w:rsid w:val="00F975D1"/>
    <w:rsid w:val="00F97BDB"/>
    <w:rsid w:val="00F97DF6"/>
    <w:rsid w:val="00FA1983"/>
    <w:rsid w:val="00FB06F5"/>
    <w:rsid w:val="00FB0C2F"/>
    <w:rsid w:val="00FB1976"/>
    <w:rsid w:val="00FB6BA7"/>
    <w:rsid w:val="00FB74E5"/>
    <w:rsid w:val="00FC01BF"/>
    <w:rsid w:val="00FC1897"/>
    <w:rsid w:val="00FC2A05"/>
    <w:rsid w:val="00FC462C"/>
    <w:rsid w:val="00FD1DE3"/>
    <w:rsid w:val="00FD483C"/>
    <w:rsid w:val="00FD5100"/>
    <w:rsid w:val="00FD6BD9"/>
    <w:rsid w:val="00FD758B"/>
    <w:rsid w:val="00FD78CB"/>
    <w:rsid w:val="00FD7EC5"/>
    <w:rsid w:val="00FE0A85"/>
    <w:rsid w:val="00FE1AEB"/>
    <w:rsid w:val="00FE20E9"/>
    <w:rsid w:val="00FE34B3"/>
    <w:rsid w:val="00FE6759"/>
    <w:rsid w:val="00FF0E47"/>
    <w:rsid w:val="00FF0EB6"/>
    <w:rsid w:val="00FF276E"/>
    <w:rsid w:val="00FF2ECB"/>
    <w:rsid w:val="00FF3204"/>
    <w:rsid w:val="00FF32E6"/>
    <w:rsid w:val="00FF618C"/>
    <w:rsid w:val="00FF6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191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B0C6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0C6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Прижатый влево"/>
    <w:basedOn w:val="a"/>
    <w:next w:val="a"/>
    <w:uiPriority w:val="99"/>
    <w:rsid w:val="006B0C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99"/>
    <w:qFormat/>
    <w:rsid w:val="006A6A4C"/>
    <w:pPr>
      <w:ind w:left="720"/>
      <w:contextualSpacing/>
    </w:pPr>
  </w:style>
  <w:style w:type="paragraph" w:styleId="a5">
    <w:name w:val="header"/>
    <w:basedOn w:val="a"/>
    <w:link w:val="a6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0F01CC"/>
    <w:rPr>
      <w:rFonts w:cs="Times New Roman"/>
    </w:rPr>
  </w:style>
  <w:style w:type="paragraph" w:styleId="a7">
    <w:name w:val="footer"/>
    <w:basedOn w:val="a"/>
    <w:link w:val="a8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0F01CC"/>
    <w:rPr>
      <w:rFonts w:cs="Times New Roman"/>
    </w:rPr>
  </w:style>
  <w:style w:type="paragraph" w:customStyle="1" w:styleId="ConsPlusCell">
    <w:name w:val="ConsPlusCell"/>
    <w:rsid w:val="00207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iPriority w:val="99"/>
    <w:rsid w:val="000B68EF"/>
    <w:pPr>
      <w:suppressAutoHyphens/>
      <w:spacing w:before="120" w:after="0" w:line="360" w:lineRule="auto"/>
      <w:ind w:firstLine="851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B68E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rsid w:val="00EF23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235A"/>
    <w:rPr>
      <w:rFonts w:cs="Times New Roman"/>
    </w:rPr>
  </w:style>
  <w:style w:type="paragraph" w:customStyle="1" w:styleId="ConsPlusNormal">
    <w:name w:val="ConsPlusNormal"/>
    <w:rsid w:val="009666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3F71CD"/>
    <w:pPr>
      <w:spacing w:after="0" w:line="240" w:lineRule="auto"/>
      <w:ind w:left="720"/>
    </w:pPr>
  </w:style>
  <w:style w:type="character" w:styleId="ab">
    <w:name w:val="page number"/>
    <w:basedOn w:val="a0"/>
    <w:rsid w:val="00666006"/>
    <w:rPr>
      <w:rFonts w:cs="Times New Roman"/>
    </w:rPr>
  </w:style>
  <w:style w:type="paragraph" w:styleId="ac">
    <w:name w:val="Title"/>
    <w:basedOn w:val="a"/>
    <w:link w:val="ad"/>
    <w:qFormat/>
    <w:locked/>
    <w:rsid w:val="00794BFC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eastAsia="ru-RU"/>
    </w:rPr>
  </w:style>
  <w:style w:type="character" w:customStyle="1" w:styleId="ad">
    <w:name w:val="Название Знак"/>
    <w:basedOn w:val="a0"/>
    <w:link w:val="ac"/>
    <w:locked/>
    <w:rsid w:val="00794BFC"/>
    <w:rPr>
      <w:rFonts w:cs="Times New Roman"/>
      <w:b/>
      <w:bCs/>
      <w:sz w:val="24"/>
      <w:szCs w:val="24"/>
      <w:lang w:val="ru-RU" w:eastAsia="ru-RU" w:bidi="ar-SA"/>
    </w:rPr>
  </w:style>
  <w:style w:type="paragraph" w:styleId="ae">
    <w:name w:val="No Spacing"/>
    <w:link w:val="af"/>
    <w:uiPriority w:val="99"/>
    <w:qFormat/>
    <w:rsid w:val="0081588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uiPriority w:val="99"/>
    <w:locked/>
    <w:rsid w:val="00815884"/>
    <w:rPr>
      <w:sz w:val="24"/>
      <w:lang w:val="ru-RU" w:eastAsia="ru-RU"/>
    </w:rPr>
  </w:style>
  <w:style w:type="character" w:customStyle="1" w:styleId="110">
    <w:name w:val="Знак Знак11"/>
    <w:basedOn w:val="a0"/>
    <w:uiPriority w:val="99"/>
    <w:rsid w:val="00B10ED0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7B69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7B6958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B6958"/>
    <w:rPr>
      <w:rFonts w:cs="Times New Roman"/>
      <w:sz w:val="16"/>
      <w:szCs w:val="16"/>
      <w:lang w:val="ru-RU" w:eastAsia="ru-RU" w:bidi="ar-SA"/>
    </w:rPr>
  </w:style>
  <w:style w:type="paragraph" w:styleId="af0">
    <w:name w:val="Body Text"/>
    <w:basedOn w:val="a"/>
    <w:link w:val="af1"/>
    <w:semiHidden/>
    <w:unhideWhenUsed/>
    <w:rsid w:val="00724AAC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semiHidden/>
    <w:rsid w:val="00724AAC"/>
    <w:rPr>
      <w:rFonts w:ascii="Times New Roman" w:hAnsi="Times New Roman" w:cs="Times New Roman"/>
      <w:sz w:val="24"/>
      <w:szCs w:val="24"/>
      <w:lang w:eastAsia="ar-SA"/>
    </w:rPr>
  </w:style>
  <w:style w:type="paragraph" w:styleId="af2">
    <w:name w:val="Subtitle"/>
    <w:basedOn w:val="a"/>
    <w:next w:val="a"/>
    <w:link w:val="af3"/>
    <w:qFormat/>
    <w:locked/>
    <w:rsid w:val="00724AAC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3">
    <w:name w:val="Подзаголовок Знак"/>
    <w:basedOn w:val="a0"/>
    <w:link w:val="af2"/>
    <w:rsid w:val="00724A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4">
    <w:name w:val="Текст выноски Знак"/>
    <w:basedOn w:val="a0"/>
    <w:link w:val="af5"/>
    <w:semiHidden/>
    <w:rsid w:val="00724AAC"/>
    <w:rPr>
      <w:rFonts w:ascii="Tahoma" w:hAnsi="Tahoma" w:cs="Tahoma"/>
      <w:sz w:val="16"/>
      <w:szCs w:val="16"/>
      <w:lang w:eastAsia="ar-SA"/>
    </w:rPr>
  </w:style>
  <w:style w:type="paragraph" w:styleId="af5">
    <w:name w:val="Balloon Text"/>
    <w:basedOn w:val="a"/>
    <w:link w:val="af4"/>
    <w:semiHidden/>
    <w:unhideWhenUsed/>
    <w:rsid w:val="00724AA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12">
    <w:name w:val="Заголовок1"/>
    <w:basedOn w:val="a"/>
    <w:next w:val="af0"/>
    <w:rsid w:val="00724AA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3">
    <w:name w:val="Название1"/>
    <w:basedOn w:val="a"/>
    <w:rsid w:val="00724AA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724AAC"/>
    <w:pPr>
      <w:suppressLineNumbers/>
      <w:suppressAutoHyphens/>
      <w:spacing w:after="0" w:line="240" w:lineRule="auto"/>
    </w:pPr>
    <w:rPr>
      <w:rFonts w:ascii="Arial" w:hAnsi="Arial" w:cs="Tahoma"/>
      <w:sz w:val="24"/>
      <w:szCs w:val="24"/>
      <w:lang w:eastAsia="ar-SA"/>
    </w:rPr>
  </w:style>
  <w:style w:type="paragraph" w:customStyle="1" w:styleId="100">
    <w:name w:val="10"/>
    <w:basedOn w:val="a"/>
    <w:rsid w:val="00724AAC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1">
    <w:name w:val="Абзац списка2"/>
    <w:basedOn w:val="a"/>
    <w:rsid w:val="00724AAC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customStyle="1" w:styleId="15">
    <w:name w:val="Знак Знак Знак Знак Знак Знак Знак Знак Знак Знак Знак Знак1 Знак"/>
    <w:basedOn w:val="a"/>
    <w:rsid w:val="00724AAC"/>
    <w:pPr>
      <w:suppressAutoHyphens/>
      <w:spacing w:before="280" w:after="280" w:line="240" w:lineRule="auto"/>
    </w:pPr>
    <w:rPr>
      <w:rFonts w:ascii="Tahoma" w:hAnsi="Tahoma"/>
      <w:sz w:val="20"/>
      <w:szCs w:val="20"/>
      <w:lang w:val="en-US" w:eastAsia="ar-SA"/>
    </w:rPr>
  </w:style>
  <w:style w:type="paragraph" w:customStyle="1" w:styleId="af6">
    <w:name w:val="Содержимое таблицы"/>
    <w:basedOn w:val="a"/>
    <w:rsid w:val="00724AAC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724AAC"/>
    <w:pPr>
      <w:jc w:val="center"/>
    </w:pPr>
    <w:rPr>
      <w:b/>
      <w:bCs/>
    </w:rPr>
  </w:style>
  <w:style w:type="paragraph" w:customStyle="1" w:styleId="af8">
    <w:name w:val="Содержимое врезки"/>
    <w:basedOn w:val="af0"/>
    <w:rsid w:val="00724AAC"/>
  </w:style>
  <w:style w:type="character" w:customStyle="1" w:styleId="WW8Num1z0">
    <w:name w:val="WW8Num1z0"/>
    <w:rsid w:val="00724AAC"/>
    <w:rPr>
      <w:rFonts w:ascii="Symbol" w:hAnsi="Symbol" w:hint="default"/>
    </w:rPr>
  </w:style>
  <w:style w:type="character" w:customStyle="1" w:styleId="WW8Num2z0">
    <w:name w:val="WW8Num2z0"/>
    <w:rsid w:val="00724AAC"/>
    <w:rPr>
      <w:rFonts w:ascii="Times New Roman" w:hAnsi="Times New Roman" w:cs="Times New Roman" w:hint="default"/>
    </w:rPr>
  </w:style>
  <w:style w:type="character" w:customStyle="1" w:styleId="WW8Num3z0">
    <w:name w:val="WW8Num3z0"/>
    <w:rsid w:val="00724AAC"/>
    <w:rPr>
      <w:rFonts w:ascii="Times New Roman" w:hAnsi="Times New Roman" w:cs="Times New Roman" w:hint="default"/>
    </w:rPr>
  </w:style>
  <w:style w:type="character" w:customStyle="1" w:styleId="WW8Num4z0">
    <w:name w:val="WW8Num4z0"/>
    <w:rsid w:val="00724AAC"/>
    <w:rPr>
      <w:rFonts w:ascii="Times New Roman" w:hAnsi="Times New Roman" w:cs="Times New Roman" w:hint="default"/>
    </w:rPr>
  </w:style>
  <w:style w:type="character" w:customStyle="1" w:styleId="WW8Num5z0">
    <w:name w:val="WW8Num5z0"/>
    <w:rsid w:val="00724AAC"/>
    <w:rPr>
      <w:rFonts w:ascii="Times New Roman" w:hAnsi="Times New Roman" w:cs="Times New Roman" w:hint="default"/>
    </w:rPr>
  </w:style>
  <w:style w:type="character" w:customStyle="1" w:styleId="16">
    <w:name w:val="Основной шрифт абзаца1"/>
    <w:rsid w:val="00724AAC"/>
  </w:style>
  <w:style w:type="character" w:customStyle="1" w:styleId="HeaderChar">
    <w:name w:val="Head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BalloonTextChar">
    <w:name w:val="Balloon Text Char"/>
    <w:basedOn w:val="16"/>
    <w:rsid w:val="00724AAC"/>
    <w:rPr>
      <w:rFonts w:ascii="Times New Roman" w:hAnsi="Times New Roman" w:cs="Times New Roman" w:hint="default"/>
      <w:sz w:val="2"/>
    </w:rPr>
  </w:style>
  <w:style w:type="character" w:customStyle="1" w:styleId="apple-converted-space">
    <w:name w:val="apple-converted-space"/>
    <w:basedOn w:val="16"/>
    <w:rsid w:val="00724AAC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basedOn w:val="16"/>
    <w:rsid w:val="00724AAC"/>
    <w:rPr>
      <w:rFonts w:ascii="Times New Roman" w:hAnsi="Times New Roman" w:cs="Times New Roman" w:hint="default"/>
      <w:b/>
      <w:bCs/>
      <w:sz w:val="26"/>
    </w:rPr>
  </w:style>
  <w:style w:type="character" w:styleId="af9">
    <w:name w:val="Hyperlink"/>
    <w:basedOn w:val="16"/>
    <w:uiPriority w:val="99"/>
    <w:semiHidden/>
    <w:unhideWhenUsed/>
    <w:rsid w:val="00724AAC"/>
    <w:rPr>
      <w:rFonts w:ascii="Times New Roman" w:hAnsi="Times New Roman" w:cs="Times New Roman" w:hint="default"/>
      <w:color w:val="0000FF"/>
      <w:u w:val="single"/>
    </w:rPr>
  </w:style>
  <w:style w:type="character" w:styleId="afa">
    <w:name w:val="Strong"/>
    <w:basedOn w:val="16"/>
    <w:qFormat/>
    <w:locked/>
    <w:rsid w:val="00724AAC"/>
    <w:rPr>
      <w:rFonts w:ascii="Times New Roman" w:hAnsi="Times New Roman" w:cs="Times New Roman" w:hint="default"/>
      <w:b/>
      <w:bCs/>
    </w:rPr>
  </w:style>
  <w:style w:type="character" w:styleId="afb">
    <w:name w:val="FollowedHyperlink"/>
    <w:basedOn w:val="a0"/>
    <w:uiPriority w:val="99"/>
    <w:semiHidden/>
    <w:unhideWhenUsed/>
    <w:rsid w:val="00BF7F29"/>
    <w:rPr>
      <w:color w:val="800080"/>
      <w:u w:val="single"/>
    </w:rPr>
  </w:style>
  <w:style w:type="paragraph" w:customStyle="1" w:styleId="font5">
    <w:name w:val="font5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lang w:eastAsia="ru-RU"/>
    </w:rPr>
  </w:style>
  <w:style w:type="paragraph" w:customStyle="1" w:styleId="font9">
    <w:name w:val="font9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lang w:eastAsia="ru-RU"/>
    </w:rPr>
  </w:style>
  <w:style w:type="paragraph" w:customStyle="1" w:styleId="font11">
    <w:name w:val="font11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8"/>
      <w:szCs w:val="28"/>
      <w:lang w:eastAsia="ru-RU"/>
    </w:rPr>
  </w:style>
  <w:style w:type="paragraph" w:customStyle="1" w:styleId="font12">
    <w:name w:val="font12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F7F2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BF7F29"/>
    <w:pPr>
      <w:pBdr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BF7F29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3">
    <w:name w:val="xl173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4">
    <w:name w:val="xl1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2">
    <w:name w:val="xl182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3">
    <w:name w:val="xl183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5">
    <w:name w:val="xl185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3">
    <w:name w:val="xl2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6">
    <w:name w:val="xl206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7">
    <w:name w:val="xl207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8">
    <w:name w:val="xl208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9">
    <w:name w:val="xl209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0">
    <w:name w:val="xl2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1">
    <w:name w:val="xl21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2">
    <w:name w:val="xl21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3">
    <w:name w:val="xl21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4">
    <w:name w:val="xl214"/>
    <w:basedOn w:val="a"/>
    <w:rsid w:val="00BF7F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5">
    <w:name w:val="xl21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3F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F406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4F3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218">
    <w:name w:val="xl218"/>
    <w:basedOn w:val="a"/>
    <w:rsid w:val="004F3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9">
    <w:name w:val="xl219"/>
    <w:basedOn w:val="a"/>
    <w:rsid w:val="00E84F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1">
    <w:name w:val="xl221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2">
    <w:name w:val="xl222"/>
    <w:basedOn w:val="a"/>
    <w:rsid w:val="005C2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5C2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4">
    <w:name w:val="xl224"/>
    <w:basedOn w:val="a"/>
    <w:rsid w:val="005C2B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225">
    <w:name w:val="xl225"/>
    <w:basedOn w:val="a"/>
    <w:rsid w:val="005C2B0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26">
    <w:name w:val="xl226"/>
    <w:basedOn w:val="a"/>
    <w:rsid w:val="00A22C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1E1438B5B284393FB351B494E03D93989DF34EAB97443203325D78FBEE7F90B654B1fEtB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A2A57-E530-4E3C-9AF9-CDB5E4230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208</Pages>
  <Words>28181</Words>
  <Characters>160637</Characters>
  <Application>Microsoft Office Word</Application>
  <DocSecurity>0</DocSecurity>
  <Lines>1338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НАЗЫВАЕВСКОГО МУНИЦИПАЛЬНОГО РАЙОНА</vt:lpstr>
    </vt:vector>
  </TitlesOfParts>
  <Company>DEXP</Company>
  <LinksUpToDate>false</LinksUpToDate>
  <CharactersWithSpaces>188442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НАЗЫВАЕВСКОГО МУНИЦИПАЛЬНОГО РАЙОНА</dc:title>
  <dc:creator>ipetrov</dc:creator>
  <cp:lastModifiedBy>Пользователь Windows</cp:lastModifiedBy>
  <cp:revision>94</cp:revision>
  <cp:lastPrinted>2019-12-18T04:43:00Z</cp:lastPrinted>
  <dcterms:created xsi:type="dcterms:W3CDTF">2019-12-27T09:01:00Z</dcterms:created>
  <dcterms:modified xsi:type="dcterms:W3CDTF">2021-11-16T08:50:00Z</dcterms:modified>
</cp:coreProperties>
</file>