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A6A" w:rsidRDefault="003B5A6A">
      <w:pPr>
        <w:pStyle w:val="a5"/>
        <w:framePr w:wrap="none" w:vAnchor="page" w:hAnchor="page" w:x="5632" w:y="1706"/>
        <w:shd w:val="clear" w:color="auto" w:fill="auto"/>
        <w:spacing w:line="1550" w:lineRule="exact"/>
      </w:pPr>
    </w:p>
    <w:p w:rsidR="003B5A6A" w:rsidRDefault="00E06765">
      <w:pPr>
        <w:pStyle w:val="10"/>
        <w:framePr w:w="6811" w:h="468" w:hRule="exact" w:wrap="none" w:vAnchor="page" w:hAnchor="page" w:x="2546" w:y="3267"/>
        <w:shd w:val="clear" w:color="auto" w:fill="auto"/>
        <w:spacing w:after="0" w:line="410" w:lineRule="exact"/>
      </w:pPr>
      <w:bookmarkStart w:id="0" w:name="bookmark0"/>
      <w:r>
        <w:t>СОВЕТ НАЗЫВАЕВСКОГО</w:t>
      </w:r>
      <w:bookmarkEnd w:id="0"/>
    </w:p>
    <w:p w:rsidR="003B5A6A" w:rsidRDefault="00E06765">
      <w:pPr>
        <w:pStyle w:val="20"/>
        <w:framePr w:w="6811" w:h="468" w:hRule="exact" w:wrap="none" w:vAnchor="page" w:hAnchor="page" w:x="2546" w:y="3766"/>
        <w:shd w:val="clear" w:color="auto" w:fill="auto"/>
        <w:spacing w:before="0" w:after="0" w:line="410" w:lineRule="exact"/>
      </w:pPr>
      <w:r>
        <w:rPr>
          <w:rStyle w:val="21"/>
          <w:b/>
          <w:bCs/>
        </w:rPr>
        <w:t>МУНИЦИПАЛЬНОГО РАЙОНА</w:t>
      </w:r>
    </w:p>
    <w:p w:rsidR="003B5A6A" w:rsidRDefault="00E06765">
      <w:pPr>
        <w:pStyle w:val="23"/>
        <w:framePr w:w="6811" w:h="368" w:hRule="exact" w:wrap="none" w:vAnchor="page" w:hAnchor="page" w:x="2546" w:y="4484"/>
        <w:shd w:val="clear" w:color="auto" w:fill="auto"/>
        <w:spacing w:before="0" w:line="310" w:lineRule="exact"/>
        <w:ind w:left="40"/>
      </w:pPr>
      <w:bookmarkStart w:id="1" w:name="bookmark1"/>
      <w:r>
        <w:t>РЕШЕНИЕ</w:t>
      </w:r>
      <w:bookmarkEnd w:id="1"/>
    </w:p>
    <w:p w:rsidR="003B5A6A" w:rsidRPr="00722FF6" w:rsidRDefault="00E06765">
      <w:pPr>
        <w:pStyle w:val="3"/>
        <w:framePr w:wrap="none" w:vAnchor="page" w:hAnchor="page" w:x="1293" w:y="5377"/>
        <w:shd w:val="clear" w:color="auto" w:fill="auto"/>
        <w:spacing w:line="250" w:lineRule="exact"/>
        <w:ind w:firstLine="0"/>
        <w:rPr>
          <w:sz w:val="28"/>
          <w:szCs w:val="28"/>
        </w:rPr>
      </w:pPr>
      <w:r w:rsidRPr="00722FF6">
        <w:rPr>
          <w:sz w:val="28"/>
          <w:szCs w:val="28"/>
        </w:rPr>
        <w:t>от 2</w:t>
      </w:r>
      <w:r w:rsidR="00BD434A" w:rsidRPr="00722FF6">
        <w:rPr>
          <w:sz w:val="28"/>
          <w:szCs w:val="28"/>
        </w:rPr>
        <w:t>8</w:t>
      </w:r>
      <w:r w:rsidRPr="00722FF6">
        <w:rPr>
          <w:sz w:val="28"/>
          <w:szCs w:val="28"/>
        </w:rPr>
        <w:t>.1</w:t>
      </w:r>
      <w:r w:rsidR="00BD434A" w:rsidRPr="00722FF6">
        <w:rPr>
          <w:sz w:val="28"/>
          <w:szCs w:val="28"/>
        </w:rPr>
        <w:t>2</w:t>
      </w:r>
      <w:r w:rsidRPr="00722FF6">
        <w:rPr>
          <w:sz w:val="28"/>
          <w:szCs w:val="28"/>
        </w:rPr>
        <w:t>.2022</w:t>
      </w:r>
    </w:p>
    <w:p w:rsidR="003B5A6A" w:rsidRDefault="00E06765" w:rsidP="00722FF6">
      <w:pPr>
        <w:pStyle w:val="3"/>
        <w:framePr w:w="1370" w:wrap="none" w:vAnchor="page" w:hAnchor="page" w:x="9126" w:y="5368"/>
        <w:shd w:val="clear" w:color="auto" w:fill="auto"/>
        <w:spacing w:line="250" w:lineRule="exact"/>
        <w:ind w:left="100" w:firstLine="0"/>
      </w:pPr>
      <w:r>
        <w:t>№</w:t>
      </w:r>
      <w:r w:rsidR="00722FF6">
        <w:rPr>
          <w:sz w:val="28"/>
          <w:szCs w:val="28"/>
        </w:rPr>
        <w:t xml:space="preserve"> 187</w:t>
      </w:r>
      <w:r>
        <w:t xml:space="preserve"> </w:t>
      </w:r>
    </w:p>
    <w:p w:rsidR="003B5A6A" w:rsidRDefault="00E06765">
      <w:pPr>
        <w:pStyle w:val="31"/>
        <w:framePr w:w="9322" w:h="258" w:hRule="exact" w:wrap="none" w:vAnchor="page" w:hAnchor="page" w:x="1288" w:y="6166"/>
        <w:shd w:val="clear" w:color="auto" w:fill="auto"/>
        <w:spacing w:after="0" w:line="200" w:lineRule="exact"/>
      </w:pPr>
      <w:r>
        <w:rPr>
          <w:rStyle w:val="32"/>
          <w:b/>
          <w:bCs/>
        </w:rPr>
        <w:t>г. Называевск</w:t>
      </w:r>
    </w:p>
    <w:p w:rsidR="003B5A6A" w:rsidRPr="00722FF6" w:rsidRDefault="00E06765" w:rsidP="00722FF6">
      <w:pPr>
        <w:pStyle w:val="3"/>
        <w:framePr w:w="9322" w:h="2471" w:hRule="exact" w:wrap="none" w:vAnchor="page" w:hAnchor="page" w:x="1288" w:y="7831"/>
        <w:shd w:val="clear" w:color="auto" w:fill="auto"/>
        <w:spacing w:after="420" w:line="322" w:lineRule="exact"/>
        <w:ind w:left="2280" w:right="40"/>
        <w:jc w:val="center"/>
        <w:rPr>
          <w:sz w:val="28"/>
          <w:szCs w:val="28"/>
        </w:rPr>
      </w:pPr>
      <w:r w:rsidRPr="00722FF6">
        <w:rPr>
          <w:rStyle w:val="11"/>
          <w:sz w:val="28"/>
          <w:szCs w:val="28"/>
        </w:rPr>
        <w:t xml:space="preserve">Об отчете комиссии по </w:t>
      </w:r>
      <w:r w:rsidR="00BD434A" w:rsidRPr="00722FF6">
        <w:rPr>
          <w:rStyle w:val="11"/>
          <w:sz w:val="28"/>
          <w:szCs w:val="28"/>
        </w:rPr>
        <w:t>социальным</w:t>
      </w:r>
      <w:r w:rsidRPr="00722FF6">
        <w:rPr>
          <w:rStyle w:val="11"/>
          <w:sz w:val="28"/>
          <w:szCs w:val="28"/>
        </w:rPr>
        <w:t xml:space="preserve"> вопросам Совета Называевского муниципального района</w:t>
      </w:r>
    </w:p>
    <w:p w:rsidR="003B5A6A" w:rsidRPr="00722FF6" w:rsidRDefault="00E06765">
      <w:pPr>
        <w:pStyle w:val="3"/>
        <w:framePr w:w="9322" w:h="2471" w:hRule="exact" w:wrap="none" w:vAnchor="page" w:hAnchor="page" w:x="1288" w:y="7831"/>
        <w:shd w:val="clear" w:color="auto" w:fill="auto"/>
        <w:spacing w:line="322" w:lineRule="exact"/>
        <w:ind w:right="40" w:firstLine="760"/>
        <w:jc w:val="both"/>
        <w:rPr>
          <w:sz w:val="28"/>
          <w:szCs w:val="28"/>
        </w:rPr>
      </w:pPr>
      <w:r w:rsidRPr="00722FF6">
        <w:rPr>
          <w:rStyle w:val="11"/>
          <w:sz w:val="28"/>
          <w:szCs w:val="28"/>
        </w:rPr>
        <w:t xml:space="preserve">Заслушав и обсудив информацию депутата </w:t>
      </w:r>
      <w:r w:rsidR="00BD434A" w:rsidRPr="00722FF6">
        <w:rPr>
          <w:rStyle w:val="11"/>
          <w:sz w:val="28"/>
          <w:szCs w:val="28"/>
        </w:rPr>
        <w:t>О.Н.Москаленко</w:t>
      </w:r>
      <w:r w:rsidRPr="00722FF6">
        <w:rPr>
          <w:rStyle w:val="11"/>
          <w:sz w:val="28"/>
          <w:szCs w:val="28"/>
        </w:rPr>
        <w:t xml:space="preserve"> </w:t>
      </w:r>
      <w:r w:rsidRPr="00722FF6">
        <w:rPr>
          <w:rStyle w:val="24"/>
          <w:sz w:val="28"/>
          <w:szCs w:val="28"/>
        </w:rPr>
        <w:t xml:space="preserve">- </w:t>
      </w:r>
      <w:r w:rsidRPr="00722FF6">
        <w:rPr>
          <w:rStyle w:val="11"/>
          <w:sz w:val="28"/>
          <w:szCs w:val="28"/>
        </w:rPr>
        <w:t xml:space="preserve">председателя комиссии по </w:t>
      </w:r>
      <w:r w:rsidR="00BD434A" w:rsidRPr="00722FF6">
        <w:rPr>
          <w:rStyle w:val="11"/>
          <w:sz w:val="28"/>
          <w:szCs w:val="28"/>
        </w:rPr>
        <w:t>социальным вопросам</w:t>
      </w:r>
      <w:r w:rsidRPr="00722FF6">
        <w:rPr>
          <w:rStyle w:val="11"/>
          <w:sz w:val="28"/>
          <w:szCs w:val="28"/>
        </w:rPr>
        <w:t xml:space="preserve"> Совета Называевского муниципального района, Совет Называевского муниципального района</w:t>
      </w:r>
    </w:p>
    <w:p w:rsidR="003B5A6A" w:rsidRPr="00722FF6" w:rsidRDefault="00E06765">
      <w:pPr>
        <w:pStyle w:val="3"/>
        <w:framePr w:w="9322" w:h="1679" w:hRule="exact" w:wrap="none" w:vAnchor="page" w:hAnchor="page" w:x="1288" w:y="10865"/>
        <w:numPr>
          <w:ilvl w:val="0"/>
          <w:numId w:val="1"/>
        </w:numPr>
        <w:shd w:val="clear" w:color="auto" w:fill="auto"/>
        <w:tabs>
          <w:tab w:val="left" w:pos="1061"/>
        </w:tabs>
        <w:spacing w:after="240" w:line="326" w:lineRule="exact"/>
        <w:ind w:right="40" w:firstLine="760"/>
        <w:jc w:val="both"/>
        <w:rPr>
          <w:sz w:val="28"/>
          <w:szCs w:val="28"/>
        </w:rPr>
      </w:pPr>
      <w:r w:rsidRPr="00722FF6">
        <w:rPr>
          <w:rStyle w:val="11"/>
          <w:sz w:val="28"/>
          <w:szCs w:val="28"/>
        </w:rPr>
        <w:t xml:space="preserve">Отчет о работе комиссии по </w:t>
      </w:r>
      <w:r w:rsidR="00BD434A" w:rsidRPr="00722FF6">
        <w:rPr>
          <w:rStyle w:val="11"/>
          <w:sz w:val="28"/>
          <w:szCs w:val="28"/>
        </w:rPr>
        <w:t>социальным</w:t>
      </w:r>
      <w:r w:rsidRPr="00722FF6">
        <w:rPr>
          <w:rStyle w:val="11"/>
          <w:sz w:val="28"/>
          <w:szCs w:val="28"/>
        </w:rPr>
        <w:t xml:space="preserve"> вопросам Совета Называевского муниципального района принять к сведению.</w:t>
      </w:r>
    </w:p>
    <w:p w:rsidR="003B5A6A" w:rsidRPr="00722FF6" w:rsidRDefault="00E06765">
      <w:pPr>
        <w:pStyle w:val="3"/>
        <w:framePr w:w="9322" w:h="1679" w:hRule="exact" w:wrap="none" w:vAnchor="page" w:hAnchor="page" w:x="1288" w:y="10865"/>
        <w:numPr>
          <w:ilvl w:val="0"/>
          <w:numId w:val="1"/>
        </w:numPr>
        <w:shd w:val="clear" w:color="auto" w:fill="auto"/>
        <w:tabs>
          <w:tab w:val="left" w:pos="1061"/>
        </w:tabs>
        <w:spacing w:line="326" w:lineRule="exact"/>
        <w:ind w:right="40" w:firstLine="760"/>
        <w:jc w:val="both"/>
        <w:rPr>
          <w:sz w:val="28"/>
          <w:szCs w:val="28"/>
        </w:rPr>
      </w:pPr>
      <w:r w:rsidRPr="00722FF6">
        <w:rPr>
          <w:rStyle w:val="11"/>
          <w:sz w:val="28"/>
          <w:szCs w:val="28"/>
        </w:rPr>
        <w:t>Работу комиссии по социальным вопросам Совета Называевского муниципального района признать удовлетворительной.</w:t>
      </w:r>
    </w:p>
    <w:p w:rsidR="003B5A6A" w:rsidRDefault="00E06765">
      <w:pPr>
        <w:pStyle w:val="3"/>
        <w:framePr w:wrap="none" w:vAnchor="page" w:hAnchor="page" w:x="1288" w:y="10297"/>
        <w:shd w:val="clear" w:color="auto" w:fill="auto"/>
        <w:spacing w:line="250" w:lineRule="exact"/>
        <w:ind w:firstLine="760"/>
        <w:jc w:val="both"/>
      </w:pPr>
      <w:r>
        <w:t>РЕШИЛ:</w:t>
      </w:r>
    </w:p>
    <w:p w:rsidR="003B5A6A" w:rsidRPr="00722FF6" w:rsidRDefault="00E06765">
      <w:pPr>
        <w:pStyle w:val="3"/>
        <w:framePr w:w="2928" w:h="705" w:hRule="exact" w:wrap="none" w:vAnchor="page" w:hAnchor="page" w:x="1269" w:y="14095"/>
        <w:shd w:val="clear" w:color="auto" w:fill="auto"/>
        <w:spacing w:line="322" w:lineRule="exact"/>
        <w:ind w:left="40" w:firstLine="0"/>
        <w:rPr>
          <w:sz w:val="28"/>
          <w:szCs w:val="28"/>
        </w:rPr>
      </w:pPr>
      <w:r w:rsidRPr="00722FF6">
        <w:rPr>
          <w:sz w:val="28"/>
          <w:szCs w:val="28"/>
        </w:rPr>
        <w:t>Председатель Совета муниципального района</w:t>
      </w:r>
    </w:p>
    <w:p w:rsidR="003B5A6A" w:rsidRDefault="00BD434A">
      <w:pPr>
        <w:pStyle w:val="3"/>
        <w:framePr w:wrap="none" w:vAnchor="page" w:hAnchor="page" w:x="9064" w:y="14464"/>
        <w:shd w:val="clear" w:color="auto" w:fill="auto"/>
        <w:spacing w:line="250" w:lineRule="exact"/>
        <w:ind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6E9E25" wp14:editId="22B5A9DD">
            <wp:simplePos x="0" y="0"/>
            <wp:positionH relativeFrom="column">
              <wp:posOffset>3543300</wp:posOffset>
            </wp:positionH>
            <wp:positionV relativeFrom="paragraph">
              <wp:posOffset>657225</wp:posOffset>
            </wp:positionV>
            <wp:extent cx="588645" cy="733425"/>
            <wp:effectExtent l="0" t="0" r="0" b="0"/>
            <wp:wrapNone/>
            <wp:docPr id="1" name="Рисунок 1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6765">
        <w:t>Л.Н.</w:t>
      </w:r>
      <w:r w:rsidR="00E06765" w:rsidRPr="00722FF6">
        <w:rPr>
          <w:sz w:val="28"/>
          <w:szCs w:val="28"/>
        </w:rPr>
        <w:t>Иванова</w:t>
      </w:r>
    </w:p>
    <w:p w:rsidR="003B5A6A" w:rsidRDefault="00BD434A">
      <w:pPr>
        <w:rPr>
          <w:sz w:val="2"/>
          <w:szCs w:val="2"/>
        </w:rPr>
        <w:sectPr w:rsidR="003B5A6A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2" w:name="_GoBack"/>
      <w:bookmarkEnd w:id="2"/>
      <w:r>
        <w:rPr>
          <w:noProof/>
        </w:rPr>
        <w:drawing>
          <wp:anchor distT="0" distB="0" distL="114300" distR="114300" simplePos="0" relativeHeight="251659264" behindDoc="0" locked="0" layoutInCell="1" allowOverlap="1" wp14:anchorId="37EEB993" wp14:editId="5C5205E8">
            <wp:simplePos x="0" y="0"/>
            <wp:positionH relativeFrom="column">
              <wp:posOffset>3718560</wp:posOffset>
            </wp:positionH>
            <wp:positionV relativeFrom="paragraph">
              <wp:posOffset>1006475</wp:posOffset>
            </wp:positionV>
            <wp:extent cx="588645" cy="733425"/>
            <wp:effectExtent l="0" t="0" r="0" b="0"/>
            <wp:wrapNone/>
            <wp:docPr id="2" name="Рисунок 2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5A6A" w:rsidRDefault="003B5A6A">
      <w:pPr>
        <w:rPr>
          <w:sz w:val="2"/>
          <w:szCs w:val="2"/>
        </w:rPr>
      </w:pPr>
    </w:p>
    <w:sectPr w:rsidR="003B5A6A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65" w:rsidRDefault="00E06765">
      <w:r>
        <w:separator/>
      </w:r>
    </w:p>
  </w:endnote>
  <w:endnote w:type="continuationSeparator" w:id="0">
    <w:p w:rsidR="00E06765" w:rsidRDefault="00E0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65" w:rsidRDefault="00E06765"/>
  </w:footnote>
  <w:footnote w:type="continuationSeparator" w:id="0">
    <w:p w:rsidR="00E06765" w:rsidRDefault="00E067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03C71"/>
    <w:multiLevelType w:val="multilevel"/>
    <w:tmpl w:val="02F249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B5A6A"/>
    <w:rsid w:val="003B5A6A"/>
    <w:rsid w:val="00722FF6"/>
    <w:rsid w:val="00BD434A"/>
    <w:rsid w:val="00E0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74D13"/>
  <w15:docId w15:val="{386B0CC4-7B5B-4DB2-93CF-A4CC41F3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50"/>
      <w:sz w:val="155"/>
      <w:szCs w:val="155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50"/>
      <w:position w:val="0"/>
      <w:sz w:val="155"/>
      <w:szCs w:val="15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41"/>
      <w:szCs w:val="4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41"/>
      <w:szCs w:val="41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41"/>
      <w:szCs w:val="41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9"/>
      <w:sz w:val="31"/>
      <w:szCs w:val="31"/>
      <w:u w:val="none"/>
    </w:rPr>
  </w:style>
  <w:style w:type="character" w:customStyle="1" w:styleId="a7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character" w:customStyle="1" w:styleId="24">
    <w:name w:val="Основной текст2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character" w:customStyle="1" w:styleId="52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character" w:customStyle="1" w:styleId="0pt">
    <w:name w:val="Основной текст + Курсив;Интервал 0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50"/>
      <w:sz w:val="155"/>
      <w:szCs w:val="15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2"/>
      <w:sz w:val="41"/>
      <w:szCs w:val="4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b/>
      <w:bCs/>
      <w:spacing w:val="-2"/>
      <w:sz w:val="41"/>
      <w:szCs w:val="41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line="0" w:lineRule="atLeast"/>
      <w:jc w:val="center"/>
      <w:outlineLvl w:val="1"/>
    </w:pPr>
    <w:rPr>
      <w:rFonts w:ascii="Times New Roman" w:eastAsia="Times New Roman" w:hAnsi="Times New Roman" w:cs="Times New Roman"/>
      <w:spacing w:val="59"/>
      <w:sz w:val="31"/>
      <w:szCs w:val="31"/>
    </w:rPr>
  </w:style>
  <w:style w:type="paragraph" w:customStyle="1" w:styleId="3">
    <w:name w:val="Основной текст3"/>
    <w:basedOn w:val="a"/>
    <w:link w:val="a7"/>
    <w:pPr>
      <w:shd w:val="clear" w:color="auto" w:fill="FFFFFF"/>
      <w:spacing w:line="0" w:lineRule="atLeast"/>
      <w:ind w:hanging="1520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1500" w:line="0" w:lineRule="atLeas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BD434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D434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2022-12-27T10:25:00Z</cp:lastPrinted>
  <dcterms:created xsi:type="dcterms:W3CDTF">2022-12-27T10:22:00Z</dcterms:created>
  <dcterms:modified xsi:type="dcterms:W3CDTF">2023-01-11T11:30:00Z</dcterms:modified>
</cp:coreProperties>
</file>