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0C" w:rsidRDefault="00756F0C" w:rsidP="00756F0C">
      <w:pPr>
        <w:pStyle w:val="ConsPlusNormal"/>
        <w:jc w:val="both"/>
        <w:outlineLvl w:val="1"/>
      </w:pPr>
      <w:r>
        <w:rPr>
          <w:b/>
        </w:rPr>
        <w:t>ОКРУЖАЮЩАЯ ПРИРОДНАЯ СРЕДА И ПРИРОДНЫЕ РЕСУРСЫ</w:t>
      </w:r>
    </w:p>
    <w:p w:rsidR="00756F0C" w:rsidRDefault="00756F0C" w:rsidP="00756F0C">
      <w:pPr>
        <w:pStyle w:val="ConsPlusNormal"/>
        <w:spacing w:before="240"/>
        <w:jc w:val="both"/>
      </w:pPr>
      <w:r>
        <w:rPr>
          <w:b/>
        </w:rPr>
        <w:t>В 2025 году ставка платы за негативное воздействие на окружающую среду при размещении ТКО IV класса опасности (малоопасные) установлена в размере 99 рублей 30 копеек за 1 тонну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56F0C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270184F" wp14:editId="316176C7">
                  <wp:extent cx="114300" cy="142875"/>
                  <wp:effectExtent l="0" t="0" r="0" b="0"/>
                  <wp:docPr id="8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56F0C" w:rsidRDefault="00756F0C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30.04.2025 N 595</w:t>
            </w:r>
            <w:r>
              <w:rPr>
                <w:sz w:val="20"/>
              </w:rPr>
              <w:br/>
              <w:t>"Об установлении в 2025 году ставки платы за негативное воздействие на окружающую среду при размещении твердых коммунальных отходов IV класса опасности (малоопасные)"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</w:tr>
    </w:tbl>
    <w:p w:rsidR="00756F0C" w:rsidRDefault="00756F0C" w:rsidP="00756F0C">
      <w:pPr>
        <w:pStyle w:val="ConsPlusNormal"/>
        <w:spacing w:before="240"/>
        <w:jc w:val="both"/>
      </w:pPr>
      <w:r>
        <w:t>Настоящее Постановление применяется к правоотношениям, возникшим с 1 января 2025 г.</w:t>
      </w:r>
    </w:p>
    <w:p w:rsidR="00756F0C" w:rsidRDefault="00756F0C" w:rsidP="00756F0C">
      <w:pPr>
        <w:pStyle w:val="ConsPlusNormal"/>
        <w:jc w:val="both"/>
      </w:pPr>
    </w:p>
    <w:p w:rsidR="00756F0C" w:rsidRDefault="00756F0C" w:rsidP="00756F0C">
      <w:pPr>
        <w:pStyle w:val="ConsPlusNormal"/>
        <w:jc w:val="both"/>
      </w:pPr>
      <w:r>
        <w:rPr>
          <w:b/>
        </w:rPr>
        <w:t>Скорректирован порядок внесения платы за заключение новых договоров пользования рыболовными участками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56F0C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3166F3D" wp14:editId="0EB61A74">
                  <wp:extent cx="114300" cy="142875"/>
                  <wp:effectExtent l="0" t="0" r="0" b="0"/>
                  <wp:docPr id="8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56F0C" w:rsidRDefault="00756F0C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30.04.2025 N 598</w:t>
            </w:r>
            <w:r>
              <w:rPr>
                <w:sz w:val="20"/>
              </w:rPr>
              <w:br/>
              <w:t>"О внесении изменений в постановление Правительства Российской Федерации от 13 июля 2024 г. N 959"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</w:tr>
    </w:tbl>
    <w:p w:rsidR="00756F0C" w:rsidRDefault="00756F0C" w:rsidP="00756F0C">
      <w:pPr>
        <w:pStyle w:val="ConsPlusNormal"/>
        <w:spacing w:before="240"/>
        <w:jc w:val="both"/>
      </w:pPr>
      <w:r>
        <w:t>Теперь плата за заключение договора будет взиматься четырьмя платежами:</w:t>
      </w:r>
    </w:p>
    <w:p w:rsidR="00756F0C" w:rsidRDefault="00756F0C" w:rsidP="00756F0C">
      <w:pPr>
        <w:pStyle w:val="ConsPlusNormal"/>
        <w:spacing w:before="240"/>
        <w:jc w:val="both"/>
      </w:pPr>
      <w:r>
        <w:t>25 процентов размера платы подлежит внесению при заключении договора;</w:t>
      </w:r>
    </w:p>
    <w:p w:rsidR="00756F0C" w:rsidRDefault="00756F0C" w:rsidP="00756F0C">
      <w:pPr>
        <w:pStyle w:val="ConsPlusNormal"/>
        <w:spacing w:before="240"/>
        <w:jc w:val="both"/>
      </w:pPr>
      <w:r>
        <w:t>15 процентов размера платы - в срок не позднее одного года со дня заключения договора;</w:t>
      </w:r>
    </w:p>
    <w:p w:rsidR="00756F0C" w:rsidRDefault="00756F0C" w:rsidP="00756F0C">
      <w:pPr>
        <w:pStyle w:val="ConsPlusNormal"/>
        <w:spacing w:before="240"/>
        <w:jc w:val="both"/>
      </w:pPr>
      <w:r>
        <w:t>30 процентов размера платы - в срок не позднее 2 лет со дня заключения договора;</w:t>
      </w:r>
    </w:p>
    <w:p w:rsidR="00756F0C" w:rsidRDefault="00756F0C" w:rsidP="00756F0C">
      <w:pPr>
        <w:pStyle w:val="ConsPlusNormal"/>
        <w:spacing w:before="240"/>
        <w:jc w:val="both"/>
      </w:pPr>
      <w:r>
        <w:t>30 процентов размера платы - в срок не позднее 3 лет со дня заключения договора.</w:t>
      </w:r>
    </w:p>
    <w:p w:rsidR="00756F0C" w:rsidRDefault="00756F0C" w:rsidP="00756F0C">
      <w:pPr>
        <w:pStyle w:val="ConsPlusNormal"/>
        <w:jc w:val="both"/>
      </w:pPr>
    </w:p>
    <w:p w:rsidR="00756F0C" w:rsidRDefault="00756F0C" w:rsidP="00756F0C">
      <w:pPr>
        <w:pStyle w:val="ConsPlusNormal"/>
        <w:jc w:val="both"/>
      </w:pPr>
      <w:r>
        <w:rPr>
          <w:b/>
        </w:rPr>
        <w:t>Актуализирован классификатор видов разрешенного использования земельных участков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56F0C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B219CD2" wp14:editId="538A1C79">
                  <wp:extent cx="114300" cy="142875"/>
                  <wp:effectExtent l="0" t="0" r="0" b="0"/>
                  <wp:docPr id="8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56F0C" w:rsidRDefault="00756F0C" w:rsidP="005611D8">
            <w:pPr>
              <w:pStyle w:val="ConsPlusNormal"/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Росреестра</w:t>
            </w:r>
            <w:proofErr w:type="spellEnd"/>
            <w:r>
              <w:rPr>
                <w:sz w:val="20"/>
              </w:rPr>
              <w:t xml:space="preserve"> от 24.12.2024 N П/0426/24</w:t>
            </w:r>
            <w:r>
              <w:rPr>
                <w:sz w:val="20"/>
              </w:rPr>
              <w:br/>
              <w:t>"О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П/0412"</w:t>
            </w:r>
            <w:r>
              <w:rPr>
                <w:sz w:val="20"/>
              </w:rPr>
              <w:br/>
              <w:t>Зарегистрировано в Минюсте России 30.04.2025 N 82033.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</w:tr>
    </w:tbl>
    <w:p w:rsidR="00756F0C" w:rsidRDefault="00756F0C" w:rsidP="00756F0C">
      <w:pPr>
        <w:pStyle w:val="ConsPlusNormal"/>
        <w:spacing w:before="240"/>
        <w:jc w:val="both"/>
      </w:pPr>
      <w:r>
        <w:t>В классификатор внесены изменения с целью приведения его положений в соответствие с видами использования лесов, предусмотренными статьей 25 Лесного кодекса РФ.</w:t>
      </w:r>
    </w:p>
    <w:p w:rsidR="00756F0C" w:rsidRDefault="00756F0C" w:rsidP="00756F0C">
      <w:pPr>
        <w:pStyle w:val="ConsPlusNormal"/>
        <w:jc w:val="both"/>
      </w:pPr>
    </w:p>
    <w:p w:rsidR="00756F0C" w:rsidRDefault="00756F0C" w:rsidP="00756F0C">
      <w:pPr>
        <w:pStyle w:val="ConsPlusNormal"/>
        <w:jc w:val="both"/>
      </w:pPr>
      <w:r>
        <w:rPr>
          <w:b/>
        </w:rPr>
        <w:t>С 1 сентября 2025 года подлежат применению обновленные Правила эксплуатации установок очистки газа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56F0C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4733548" wp14:editId="02CFF782">
                  <wp:extent cx="114300" cy="142875"/>
                  <wp:effectExtent l="0" t="0" r="0" b="0"/>
                  <wp:docPr id="8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56F0C" w:rsidRDefault="00756F0C" w:rsidP="005611D8">
            <w:pPr>
              <w:pStyle w:val="ConsPlusNormal"/>
            </w:pPr>
            <w:r>
              <w:rPr>
                <w:sz w:val="20"/>
              </w:rPr>
              <w:t>Приказ Минприроды России от 21.03.2025 N 124</w:t>
            </w:r>
            <w:r>
              <w:rPr>
                <w:sz w:val="20"/>
              </w:rPr>
              <w:br/>
              <w:t>"Об утверждении Правил эксплуатации установок очистки газа"</w:t>
            </w:r>
            <w:r>
              <w:rPr>
                <w:sz w:val="20"/>
              </w:rPr>
              <w:br/>
              <w:t>Зарегистрировано в Минюсте России 30.04.2025 N 82023.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</w:tr>
    </w:tbl>
    <w:p w:rsidR="00756F0C" w:rsidRDefault="00756F0C" w:rsidP="00756F0C">
      <w:pPr>
        <w:pStyle w:val="ConsPlusNormal"/>
        <w:spacing w:before="240"/>
        <w:jc w:val="both"/>
      </w:pPr>
      <w:r>
        <w:t>Документом определены требования:</w:t>
      </w:r>
    </w:p>
    <w:p w:rsidR="00756F0C" w:rsidRDefault="00756F0C" w:rsidP="00756F0C">
      <w:pPr>
        <w:pStyle w:val="ConsPlusNormal"/>
        <w:spacing w:before="240"/>
        <w:jc w:val="both"/>
      </w:pPr>
      <w:r>
        <w:t>по охране атмосферного воздуха при эксплуатации установок очистки газа;</w:t>
      </w:r>
    </w:p>
    <w:p w:rsidR="00756F0C" w:rsidRDefault="00756F0C" w:rsidP="00756F0C">
      <w:pPr>
        <w:pStyle w:val="ConsPlusNormal"/>
        <w:spacing w:before="240"/>
        <w:jc w:val="both"/>
      </w:pPr>
      <w:r>
        <w:t>по охране атмосферного воздуха при организации и учете работ по техническому обслуживанию, проверке показателей работы установки очистки газа, по планово-предупредительному и внеплановому ремонту.</w:t>
      </w:r>
    </w:p>
    <w:p w:rsidR="00756F0C" w:rsidRDefault="00756F0C" w:rsidP="00756F0C">
      <w:pPr>
        <w:pStyle w:val="ConsPlusNormal"/>
        <w:spacing w:before="240"/>
        <w:jc w:val="both"/>
      </w:pPr>
      <w:r>
        <w:lastRenderedPageBreak/>
        <w:t>Соблюдение настоящих Правил осуществляется юридическими лицами и индивидуальными предпринимателями на объектах, оказывающих негативное воздействие на окружающую среду, при эксплуатации установок очистки газа (за исключением установок очистки газа в части очистки и (или) обезвреживания выбросов радиоактивных веществ и (или) микроорганизмов).</w:t>
      </w:r>
    </w:p>
    <w:p w:rsidR="00756F0C" w:rsidRDefault="00756F0C" w:rsidP="00756F0C">
      <w:pPr>
        <w:pStyle w:val="ConsPlusNormal"/>
        <w:spacing w:before="240"/>
        <w:jc w:val="both"/>
      </w:pPr>
      <w:r>
        <w:t>Правила не распространяются на установки очистки газа от передвижных источников, на установки очистки газа, являющиеся неотъемлемой частью технологического оборудования и не осуществляющие выбросы загрязняющих веществ непосредственно в атмосферный воздух, а также на установки очистки газа, расположенные внутри производственных помещений и не осуществляющие выбросы загрязняющих веществ непосредственно в атмосферный воздух.</w:t>
      </w:r>
    </w:p>
    <w:p w:rsidR="00756F0C" w:rsidRDefault="00756F0C" w:rsidP="00756F0C">
      <w:pPr>
        <w:pStyle w:val="ConsPlusNormal"/>
        <w:spacing w:before="240"/>
        <w:jc w:val="both"/>
      </w:pPr>
      <w:r>
        <w:t>Утратит силу приказ Минприроды от 15 сентября 2017 г. N 498, регулирующий аналогичные вопросы.</w:t>
      </w:r>
    </w:p>
    <w:p w:rsidR="00756F0C" w:rsidRDefault="00756F0C" w:rsidP="00756F0C">
      <w:pPr>
        <w:pStyle w:val="ConsPlusNormal"/>
        <w:spacing w:before="240"/>
        <w:jc w:val="both"/>
      </w:pPr>
      <w:r>
        <w:t>Настоящий приказ будет действовать до 1 сентября 2031 года.</w:t>
      </w:r>
    </w:p>
    <w:p w:rsidR="00756F0C" w:rsidRDefault="00756F0C" w:rsidP="00756F0C">
      <w:pPr>
        <w:pStyle w:val="ConsPlusNormal"/>
        <w:jc w:val="both"/>
      </w:pPr>
    </w:p>
    <w:p w:rsidR="00756F0C" w:rsidRDefault="00756F0C" w:rsidP="00756F0C">
      <w:pPr>
        <w:pStyle w:val="ConsPlusNormal"/>
        <w:jc w:val="both"/>
      </w:pPr>
      <w:r>
        <w:rPr>
          <w:b/>
        </w:rPr>
        <w:t>Утверждены новые критерии отнесения отходов к I - V классам опасности по степени негативного воздействия на окружающую среду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56F0C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F56DC83" wp14:editId="425686D4">
                  <wp:extent cx="114300" cy="142875"/>
                  <wp:effectExtent l="0" t="0" r="0" b="0"/>
                  <wp:docPr id="8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56F0C" w:rsidRDefault="00756F0C" w:rsidP="005611D8">
            <w:pPr>
              <w:pStyle w:val="ConsPlusNormal"/>
            </w:pPr>
            <w:r>
              <w:rPr>
                <w:sz w:val="20"/>
              </w:rPr>
              <w:t>Приказ Минприроды России от 31.03.2025 N 158</w:t>
            </w:r>
            <w:r>
              <w:rPr>
                <w:sz w:val="20"/>
              </w:rPr>
              <w:br/>
              <w:t>"Об утверждении критериев отнесения отходов к I - V классам опасности по степени негативного воздействия на окружающую среду"</w:t>
            </w:r>
            <w:r>
              <w:rPr>
                <w:sz w:val="20"/>
              </w:rPr>
              <w:br/>
              <w:t>Зарегистрировано в Минюсте России 29.04.2025 N 82010.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</w:tr>
    </w:tbl>
    <w:p w:rsidR="00756F0C" w:rsidRDefault="00756F0C" w:rsidP="00756F0C">
      <w:pPr>
        <w:pStyle w:val="ConsPlusNormal"/>
        <w:spacing w:before="240"/>
        <w:jc w:val="both"/>
      </w:pPr>
      <w:r>
        <w:t xml:space="preserve">Критерии предназначены для индивидуальных предпринимателей и юридических лиц, в процессе деятельности которых образуются отходы производства и потребления, а также </w:t>
      </w:r>
      <w:proofErr w:type="spellStart"/>
      <w:r>
        <w:t>Росприроднадзора</w:t>
      </w:r>
      <w:proofErr w:type="spellEnd"/>
      <w:r>
        <w:t>.</w:t>
      </w:r>
    </w:p>
    <w:p w:rsidR="00756F0C" w:rsidRDefault="00756F0C" w:rsidP="00756F0C">
      <w:pPr>
        <w:pStyle w:val="ConsPlusNormal"/>
        <w:spacing w:before="240"/>
        <w:jc w:val="both"/>
      </w:pPr>
      <w:r>
        <w:t>Признается утратившим силу аналогичный Приказ Минприроды России от 04.12.2014 N 536.</w:t>
      </w:r>
    </w:p>
    <w:p w:rsidR="00756F0C" w:rsidRDefault="00756F0C" w:rsidP="00756F0C">
      <w:pPr>
        <w:pStyle w:val="ConsPlusNormal"/>
        <w:spacing w:before="240"/>
        <w:jc w:val="both"/>
      </w:pPr>
      <w:r>
        <w:t>Настоящий Приказ вступает в силу с 1 сентября 2025 г. и действует до 1 сентября 2031 г.</w:t>
      </w:r>
    </w:p>
    <w:p w:rsidR="00756F0C" w:rsidRDefault="00756F0C" w:rsidP="00756F0C">
      <w:pPr>
        <w:pStyle w:val="ConsPlusNormal"/>
        <w:jc w:val="both"/>
      </w:pPr>
    </w:p>
    <w:p w:rsidR="00756F0C" w:rsidRDefault="00756F0C" w:rsidP="00756F0C">
      <w:pPr>
        <w:pStyle w:val="ConsPlusNormal"/>
        <w:jc w:val="both"/>
      </w:pPr>
      <w:r>
        <w:rPr>
          <w:b/>
        </w:rPr>
        <w:t>С 1 сентября 2025 г. вступает в силу новый порядок оформления и выдачи разрешений на добычу охотничьих ресурсов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56F0C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C7F3987" wp14:editId="07CEA09A">
                  <wp:extent cx="114300" cy="142875"/>
                  <wp:effectExtent l="0" t="0" r="0" b="0"/>
                  <wp:docPr id="8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56F0C" w:rsidRDefault="00756F0C" w:rsidP="005611D8">
            <w:pPr>
              <w:pStyle w:val="ConsPlusNormal"/>
            </w:pPr>
            <w:r>
              <w:rPr>
                <w:sz w:val="20"/>
              </w:rPr>
              <w:t>Приказ Минприроды России от 07.04.2025 N 178</w:t>
            </w:r>
            <w:r>
              <w:rPr>
                <w:sz w:val="20"/>
              </w:rPr>
              <w:br/>
              <w:t>"Об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форм бланков разрешений на добычу копытных животных, медведей, пушных животных, птиц"</w:t>
            </w:r>
            <w:r>
              <w:rPr>
                <w:sz w:val="20"/>
              </w:rPr>
              <w:br/>
              <w:t>Зарегистрировано в Минюсте России 30.04.2025 N 82032.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</w:tr>
    </w:tbl>
    <w:p w:rsidR="00756F0C" w:rsidRDefault="00756F0C" w:rsidP="00756F0C">
      <w:pPr>
        <w:pStyle w:val="ConsPlusNormal"/>
        <w:spacing w:before="240"/>
        <w:jc w:val="both"/>
      </w:pPr>
      <w:r>
        <w:t>Установлены порядок подачи заявок и заявлений, необходимых для выдачи указанных разрешений, формы бланков разрешения на добычу медведей, на добычу птиц, на добычу пушных животных.</w:t>
      </w:r>
    </w:p>
    <w:p w:rsidR="00756F0C" w:rsidRDefault="00756F0C" w:rsidP="00756F0C">
      <w:pPr>
        <w:pStyle w:val="ConsPlusNormal"/>
        <w:spacing w:before="240"/>
        <w:jc w:val="both"/>
      </w:pPr>
      <w:r>
        <w:t>Признается утратившим силу аналогичный приказ Минприроды России от 29 августа 2014 г. N 379 с внесенными в него изменениями.</w:t>
      </w:r>
    </w:p>
    <w:p w:rsidR="00756F0C" w:rsidRDefault="00756F0C" w:rsidP="00756F0C">
      <w:pPr>
        <w:pStyle w:val="ConsPlusNormal"/>
        <w:spacing w:before="240"/>
        <w:jc w:val="both"/>
      </w:pPr>
      <w:r>
        <w:t>Настоящий приказ действует 6 лет.</w:t>
      </w:r>
    </w:p>
    <w:p w:rsidR="00756F0C" w:rsidRDefault="00756F0C" w:rsidP="00756F0C">
      <w:pPr>
        <w:pStyle w:val="ConsPlusNormal"/>
        <w:jc w:val="both"/>
      </w:pPr>
    </w:p>
    <w:p w:rsidR="00756F0C" w:rsidRDefault="00756F0C" w:rsidP="00756F0C">
      <w:pPr>
        <w:pStyle w:val="ConsPlusNormal"/>
        <w:jc w:val="both"/>
      </w:pPr>
      <w:r>
        <w:rPr>
          <w:b/>
        </w:rPr>
        <w:t xml:space="preserve">Даны разъяснения по вопросу разработки программы создания систем </w:t>
      </w:r>
      <w:r>
        <w:rPr>
          <w:b/>
        </w:rPr>
        <w:lastRenderedPageBreak/>
        <w:t>автоматического контроля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56F0C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CF3DC09" wp14:editId="524CFF90">
                  <wp:extent cx="114300" cy="142875"/>
                  <wp:effectExtent l="0" t="0" r="0" b="0"/>
                  <wp:docPr id="8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56F0C" w:rsidRDefault="00756F0C" w:rsidP="005611D8">
            <w:pPr>
              <w:pStyle w:val="ConsPlusNormal"/>
            </w:pPr>
            <w:r>
              <w:rPr>
                <w:sz w:val="20"/>
              </w:rPr>
              <w:t>&lt;Письмо&gt; Минприроды России от 16.04.2025 N 12-47/16162</w:t>
            </w:r>
            <w:r>
              <w:rPr>
                <w:sz w:val="20"/>
              </w:rPr>
              <w:br/>
              <w:t>"О программе создания системы автоматического контроля"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</w:tr>
    </w:tbl>
    <w:p w:rsidR="00756F0C" w:rsidRDefault="00756F0C" w:rsidP="00756F0C">
      <w:pPr>
        <w:pStyle w:val="ConsPlusNormal"/>
        <w:spacing w:before="240"/>
        <w:jc w:val="both"/>
      </w:pPr>
      <w:r>
        <w:t>Сообщается, в частности, что программой создания систем автоматического контроля (далее - САК) определяются стационарные источники и показатели выбросов загрязняющих веществ и (или) сбросов загрязняющих веществ, подлежащие автоматическому контролю, места и сроки установки автоматических средств измерения и учета показателей выбросов загрязняющих веществ и (или) сбросов загрязняющих веществ, а также технических средств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среду, состав и форма передаваемой информации.</w:t>
      </w:r>
    </w:p>
    <w:p w:rsidR="00756F0C" w:rsidRDefault="00756F0C" w:rsidP="00756F0C">
      <w:pPr>
        <w:pStyle w:val="ConsPlusNormal"/>
        <w:spacing w:before="240"/>
        <w:jc w:val="both"/>
      </w:pPr>
      <w:r>
        <w:t>Правила создания и эксплуатации системы автоматического контроля выбросов загрязняющих веществ и (или) сбросов загрязняющих веществ утверждены Постановлением Правительства РФ от 13.03.2019 N 262 (далее - Правила N 262). В соответствии с пунктом 6 Правил N 262 программой определяются стационарные источники и показатели выбросов и (или) сбросов, подлежащие автоматическому контролю, места и сроки установки автоматических средств измерения, а также средств фиксации, состав и форма передаваемой информации.</w:t>
      </w:r>
    </w:p>
    <w:p w:rsidR="00756F0C" w:rsidRDefault="00756F0C" w:rsidP="00756F0C">
      <w:pPr>
        <w:pStyle w:val="ConsPlusNormal"/>
        <w:spacing w:before="240"/>
        <w:jc w:val="both"/>
      </w:pPr>
      <w:r>
        <w:t>Таким образом, по мнению Минприроды России, вопросы возможности (невозможности) оснащения средствами автоматического контроля стационарного источника сбросов или выбросов должны быть решены на этапе разработки программы создания САК.</w:t>
      </w:r>
    </w:p>
    <w:p w:rsidR="00756F0C" w:rsidRDefault="00756F0C" w:rsidP="00756F0C">
      <w:pPr>
        <w:pStyle w:val="ConsPlusNormal"/>
        <w:jc w:val="both"/>
      </w:pPr>
    </w:p>
    <w:p w:rsidR="00756F0C" w:rsidRDefault="00756F0C" w:rsidP="00756F0C">
      <w:pPr>
        <w:pStyle w:val="ConsPlusNormal"/>
        <w:jc w:val="both"/>
      </w:pPr>
      <w:r>
        <w:rPr>
          <w:b/>
        </w:rPr>
        <w:t>Даны разъяснения по вопросам согласования и внесения изменений в программу создания системы автоматического контроля выбросов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56F0C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6EF51D4A" wp14:editId="4C7181E3">
                  <wp:extent cx="114300" cy="142875"/>
                  <wp:effectExtent l="0" t="0" r="0" b="0"/>
                  <wp:docPr id="8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56F0C" w:rsidRDefault="00756F0C" w:rsidP="005611D8">
            <w:pPr>
              <w:pStyle w:val="ConsPlusNormal"/>
            </w:pPr>
            <w:r>
              <w:rPr>
                <w:sz w:val="20"/>
              </w:rPr>
              <w:t xml:space="preserve">&lt;Письмо&gt; </w:t>
            </w:r>
            <w:proofErr w:type="spellStart"/>
            <w:r>
              <w:rPr>
                <w:sz w:val="20"/>
              </w:rPr>
              <w:t>Росприроднадзора</w:t>
            </w:r>
            <w:proofErr w:type="spellEnd"/>
            <w:r>
              <w:rPr>
                <w:sz w:val="20"/>
              </w:rPr>
              <w:t xml:space="preserve"> от 18.04.2025 N ВЧ-09-03-34/16238</w:t>
            </w:r>
            <w:r>
              <w:rPr>
                <w:sz w:val="20"/>
              </w:rPr>
              <w:br/>
              <w:t>"О направлении информации"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F0C" w:rsidRDefault="00756F0C" w:rsidP="005611D8">
            <w:pPr>
              <w:pStyle w:val="ConsPlusNormal"/>
            </w:pPr>
          </w:p>
        </w:tc>
      </w:tr>
    </w:tbl>
    <w:p w:rsidR="00756F0C" w:rsidRDefault="00756F0C" w:rsidP="00756F0C">
      <w:pPr>
        <w:pStyle w:val="ConsPlusNormal"/>
        <w:spacing w:before="240"/>
        <w:jc w:val="both"/>
      </w:pPr>
      <w:r>
        <w:t xml:space="preserve">Сообщается, что Правилами рассмотрения заявок на получение комплексных экологических разрешений, выдачи, пересмотра, отзыва комплексных экологических разрешений и внесения в них изменений, утвержденными Постановлением Правительства РФ от 04.08.2022 N 1386, не предусмотрено согласование </w:t>
      </w:r>
      <w:proofErr w:type="spellStart"/>
      <w:r>
        <w:t>Росприроднадзором</w:t>
      </w:r>
      <w:proofErr w:type="spellEnd"/>
      <w:r>
        <w:t xml:space="preserve"> программ создания системы автоматического контроля выбросов (далее - САКВ) в рамках получения комплексного экологического разрешения.</w:t>
      </w:r>
    </w:p>
    <w:p w:rsidR="00756F0C" w:rsidRDefault="00756F0C" w:rsidP="00756F0C">
      <w:pPr>
        <w:pStyle w:val="ConsPlusNormal"/>
        <w:spacing w:before="240"/>
        <w:jc w:val="both"/>
      </w:pPr>
      <w:r>
        <w:t>Кроме того, законодательством РФ в области охраны окружающей среды не установлен порядок внесения изменений в программу создания САКВ, форма, а также требования к содержанию указанной программы.</w:t>
      </w:r>
    </w:p>
    <w:p w:rsidR="00756F0C" w:rsidRDefault="00756F0C" w:rsidP="00756F0C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CC"/>
    <w:rsid w:val="00756F0C"/>
    <w:rsid w:val="009003CC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3B59B-A4B2-499D-9B71-F31B2840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F0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6139</Characters>
  <Application>Microsoft Office Word</Application>
  <DocSecurity>0</DocSecurity>
  <Lines>51</Lines>
  <Paragraphs>14</Paragraphs>
  <ScaleCrop>false</ScaleCrop>
  <Company>diakov.net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2025-06-27T11:07:00Z</dcterms:created>
  <dcterms:modified xsi:type="dcterms:W3CDTF">2025-06-27T11:07:00Z</dcterms:modified>
</cp:coreProperties>
</file>