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15" w:rsidRDefault="00E66315" w:rsidP="00E66315">
      <w:pPr>
        <w:pStyle w:val="ConsPlusNormal"/>
        <w:jc w:val="both"/>
        <w:outlineLvl w:val="1"/>
      </w:pPr>
      <w:r>
        <w:rPr>
          <w:b/>
        </w:rPr>
        <w:t>СЕЛЬСКОЕ ХОЗЯЙСТВО</w:t>
      </w:r>
    </w:p>
    <w:p w:rsidR="00E66315" w:rsidRDefault="00E66315" w:rsidP="00E66315">
      <w:pPr>
        <w:pStyle w:val="ConsPlusNormal"/>
        <w:spacing w:before="240"/>
        <w:jc w:val="both"/>
      </w:pPr>
      <w:r>
        <w:rPr>
          <w:b/>
        </w:rPr>
        <w:t>С 1 сентября 2025 г. вступают в силу новые правила проведения доклинического исследования лекарственного средства для ветеринарного применения, клинического исследования лекарственного препарата для ветеринарного применения, исследования биоэквивалентности лекарственного препарата для ветеринарного применения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E66315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315" w:rsidRDefault="00E66315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E66315" w:rsidRDefault="00E66315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4A896227" wp14:editId="13875168">
                  <wp:extent cx="114300" cy="142875"/>
                  <wp:effectExtent l="0" t="0" r="0" b="0"/>
                  <wp:docPr id="8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E66315" w:rsidRDefault="00E66315" w:rsidP="005611D8">
            <w:pPr>
              <w:pStyle w:val="ConsPlusNormal"/>
            </w:pPr>
            <w:r>
              <w:rPr>
                <w:sz w:val="20"/>
              </w:rPr>
              <w:t>Приказ Минсельхоза России от 14.03.2025 N 153</w:t>
            </w:r>
            <w:r>
              <w:rPr>
                <w:sz w:val="20"/>
              </w:rPr>
              <w:br/>
              <w:t>"Об утверждении Правил проведения доклинического исследования лекарственного средства для ветеринарного применения, клинического исследования лекарственного препарата для ветеринарного применения, исследования биоэквивалентности лекарственного препарата для ветеринарного применения"</w:t>
            </w:r>
            <w:r>
              <w:rPr>
                <w:sz w:val="20"/>
              </w:rPr>
              <w:br/>
              <w:t>Зарегистрировано в Минюсте России 30.04.2025 N 82039.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315" w:rsidRDefault="00E66315" w:rsidP="005611D8">
            <w:pPr>
              <w:pStyle w:val="ConsPlusNormal"/>
            </w:pPr>
          </w:p>
        </w:tc>
      </w:tr>
    </w:tbl>
    <w:p w:rsidR="00E66315" w:rsidRDefault="00E66315" w:rsidP="00E66315">
      <w:pPr>
        <w:pStyle w:val="ConsPlusNormal"/>
        <w:spacing w:before="240"/>
        <w:jc w:val="both"/>
      </w:pPr>
      <w:r>
        <w:t>Правила применяются к исследованиям, планы проведения которых утверждены разработчиками лекарственных средств для ветеринарного применения после вступления в силу настоящего приказа.</w:t>
      </w:r>
    </w:p>
    <w:p w:rsidR="00E66315" w:rsidRDefault="00E66315" w:rsidP="00E66315">
      <w:pPr>
        <w:pStyle w:val="ConsPlusNormal"/>
        <w:spacing w:before="240"/>
        <w:jc w:val="both"/>
      </w:pPr>
      <w:r>
        <w:t>Признается утратившим силу приказ Минсельхоза России от 6 марта 2018 г. N 101, которым утверждены аналогичные правила.</w:t>
      </w:r>
    </w:p>
    <w:p w:rsidR="00E66315" w:rsidRDefault="00E66315" w:rsidP="00E66315">
      <w:pPr>
        <w:pStyle w:val="ConsPlusNormal"/>
        <w:spacing w:before="240"/>
        <w:jc w:val="both"/>
      </w:pPr>
      <w:r>
        <w:t>Настоящий приказ действует до 1 сентября 2031 г.</w:t>
      </w:r>
    </w:p>
    <w:p w:rsidR="00E66315" w:rsidRDefault="00E66315" w:rsidP="00E66315">
      <w:pPr>
        <w:pStyle w:val="ConsPlusNormal"/>
        <w:jc w:val="both"/>
      </w:pPr>
    </w:p>
    <w:p w:rsidR="00E66315" w:rsidRDefault="00E66315" w:rsidP="00E66315">
      <w:pPr>
        <w:pStyle w:val="ConsPlusNormal"/>
        <w:jc w:val="both"/>
      </w:pPr>
      <w:r>
        <w:rPr>
          <w:b/>
        </w:rPr>
        <w:t>На 1 сентября 2027 г. перенесен срок вступления в силу приказа Минсельхоза России от 26 октября 2023 г. N 814, которым утверждена форма генетического паспорта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E66315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315" w:rsidRDefault="00E66315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E66315" w:rsidRDefault="00E66315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494AB116" wp14:editId="51787C92">
                  <wp:extent cx="114300" cy="142875"/>
                  <wp:effectExtent l="0" t="0" r="0" b="0"/>
                  <wp:docPr id="8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E66315" w:rsidRDefault="00E66315" w:rsidP="005611D8">
            <w:pPr>
              <w:pStyle w:val="ConsPlusNormal"/>
            </w:pPr>
            <w:r>
              <w:rPr>
                <w:sz w:val="20"/>
              </w:rPr>
              <w:t>Приказ Минсельхоза России от 25.03.2025 N 186</w:t>
            </w:r>
            <w:r>
              <w:rPr>
                <w:sz w:val="20"/>
              </w:rPr>
              <w:br/>
              <w:t>"О внесении изменения в пункт 2 приказа Минсельхоза России от 26 октября 2023 г. N 814 "Об утверждении формы генетического паспорта"</w:t>
            </w:r>
            <w:r>
              <w:rPr>
                <w:sz w:val="20"/>
              </w:rPr>
              <w:br/>
              <w:t>Зарегистрировано в Минюсте России 29.04.2025 N 82016.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315" w:rsidRDefault="00E66315" w:rsidP="005611D8">
            <w:pPr>
              <w:pStyle w:val="ConsPlusNormal"/>
            </w:pPr>
          </w:p>
        </w:tc>
      </w:tr>
    </w:tbl>
    <w:p w:rsidR="00E66315" w:rsidRDefault="00E66315" w:rsidP="00E66315">
      <w:pPr>
        <w:pStyle w:val="ConsPlusNormal"/>
        <w:spacing w:before="240"/>
        <w:jc w:val="both"/>
      </w:pPr>
      <w:r>
        <w:t>В форме генетического паспорта указываются наименование сорта или гибрида сельскохозяйственного растения, класс, категория, вид, подвид, генотип, белковые и (или) ДНК-маркеры, идентифицирующие сорт семян сельскохозяйственного растения.</w:t>
      </w:r>
    </w:p>
    <w:p w:rsidR="00E66315" w:rsidRDefault="00E66315" w:rsidP="00E66315">
      <w:pPr>
        <w:pStyle w:val="ConsPlusNormal"/>
        <w:jc w:val="both"/>
      </w:pPr>
    </w:p>
    <w:p w:rsidR="00E66315" w:rsidRDefault="00E66315" w:rsidP="00E66315">
      <w:pPr>
        <w:pStyle w:val="ConsPlusNormal"/>
        <w:jc w:val="both"/>
      </w:pPr>
      <w:proofErr w:type="spellStart"/>
      <w:r>
        <w:rPr>
          <w:b/>
        </w:rPr>
        <w:t>Россельхознадзор</w:t>
      </w:r>
      <w:proofErr w:type="spellEnd"/>
      <w:r>
        <w:rPr>
          <w:b/>
        </w:rPr>
        <w:t xml:space="preserve"> сообщает о необходимости корректировки проведения отбора проб кормовых добавок зарубежного производства в зависимости от типа происхождения кормовой добавки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E66315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315" w:rsidRDefault="00E66315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E66315" w:rsidRDefault="00E66315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164FD63E" wp14:editId="0FDABCE7">
                  <wp:extent cx="114300" cy="142875"/>
                  <wp:effectExtent l="0" t="0" r="0" b="0"/>
                  <wp:docPr id="8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E66315" w:rsidRDefault="00E66315" w:rsidP="005611D8">
            <w:pPr>
              <w:pStyle w:val="ConsPlusNormal"/>
            </w:pPr>
            <w:r>
              <w:rPr>
                <w:sz w:val="20"/>
              </w:rPr>
              <w:t xml:space="preserve">&lt;Письмо&gt; </w:t>
            </w:r>
            <w:proofErr w:type="spellStart"/>
            <w:r>
              <w:rPr>
                <w:sz w:val="20"/>
              </w:rPr>
              <w:t>Россельхознадзора</w:t>
            </w:r>
            <w:proofErr w:type="spellEnd"/>
            <w:r>
              <w:rPr>
                <w:sz w:val="20"/>
              </w:rPr>
              <w:t xml:space="preserve"> от 21.04.2025 N ФС-СА-7/8030</w:t>
            </w:r>
            <w:r>
              <w:rPr>
                <w:sz w:val="20"/>
              </w:rPr>
              <w:br/>
              <w:t>&lt;О необходимости корректировки проведения отбора проб кормовых добавок зарубежного производства, в зависимости от типа происхождения кормовой добавки&gt;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315" w:rsidRDefault="00E66315" w:rsidP="005611D8">
            <w:pPr>
              <w:pStyle w:val="ConsPlusNormal"/>
            </w:pPr>
          </w:p>
        </w:tc>
      </w:tr>
    </w:tbl>
    <w:p w:rsidR="00E66315" w:rsidRDefault="00E66315" w:rsidP="00E66315">
      <w:pPr>
        <w:pStyle w:val="ConsPlusNormal"/>
        <w:spacing w:before="240"/>
        <w:jc w:val="both"/>
      </w:pPr>
      <w:r>
        <w:t>В частности, вне зависимости от качественного состава кормовой добавки необходимо проводить отбор проб на соответствие кормовой добавки обязательным требованиям (показателям безопасности) и требованиям документации на кормовую добавку (на соответствие гарантированных показателей качества, заявленных при государственной регистрации кормовой добавки).</w:t>
      </w:r>
    </w:p>
    <w:p w:rsidR="00E66315" w:rsidRDefault="00E66315" w:rsidP="00E66315">
      <w:pPr>
        <w:pStyle w:val="ConsPlusNormal"/>
        <w:jc w:val="both"/>
      </w:pPr>
    </w:p>
    <w:p w:rsidR="00E66315" w:rsidRDefault="00E66315" w:rsidP="00E66315">
      <w:pPr>
        <w:pStyle w:val="ConsPlusNormal"/>
        <w:jc w:val="both"/>
      </w:pPr>
    </w:p>
    <w:p w:rsidR="00E66315" w:rsidRDefault="00E66315" w:rsidP="00E66315">
      <w:pPr>
        <w:pStyle w:val="ConsPlusNormal"/>
        <w:jc w:val="both"/>
      </w:pPr>
    </w:p>
    <w:p w:rsidR="00C52FAD" w:rsidRPr="00E66315" w:rsidRDefault="00C52FAD" w:rsidP="00E66315">
      <w:bookmarkStart w:id="0" w:name="_GoBack"/>
      <w:bookmarkEnd w:id="0"/>
    </w:p>
    <w:sectPr w:rsidR="00C52FAD" w:rsidRPr="00E6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AA"/>
    <w:rsid w:val="008C34AA"/>
    <w:rsid w:val="00C52FAD"/>
    <w:rsid w:val="00E6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FC359-FC94-40C0-A2E4-A72356E1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31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2082</Characters>
  <Application>Microsoft Office Word</Application>
  <DocSecurity>0</DocSecurity>
  <Lines>17</Lines>
  <Paragraphs>4</Paragraphs>
  <ScaleCrop>false</ScaleCrop>
  <Company>diakov.net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2025-06-27T11:05:00Z</dcterms:created>
  <dcterms:modified xsi:type="dcterms:W3CDTF">2025-06-27T11:05:00Z</dcterms:modified>
</cp:coreProperties>
</file>