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1B" w:rsidRDefault="0016351B" w:rsidP="0016351B">
      <w:pPr>
        <w:pStyle w:val="ConsPlusNormal"/>
        <w:jc w:val="both"/>
        <w:outlineLvl w:val="1"/>
      </w:pPr>
      <w:r>
        <w:rPr>
          <w:b/>
        </w:rPr>
        <w:t>ТРУД И ЗАНЯТОСТЬ</w:t>
      </w:r>
    </w:p>
    <w:p w:rsidR="0016351B" w:rsidRDefault="0016351B" w:rsidP="0016351B">
      <w:pPr>
        <w:pStyle w:val="ConsPlusNormal"/>
        <w:spacing w:before="240"/>
        <w:jc w:val="both"/>
      </w:pPr>
      <w:r>
        <w:rPr>
          <w:b/>
        </w:rPr>
        <w:t>В ТК РФ планируют закрепить дополнительные признаки трудовых отношений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16351B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3C7B3F1F" wp14:editId="5F3159B5">
                  <wp:extent cx="114300" cy="142875"/>
                  <wp:effectExtent l="0" t="0" r="0" b="0"/>
                  <wp:docPr id="8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6351B" w:rsidRDefault="0016351B" w:rsidP="005611D8">
            <w:pPr>
              <w:pStyle w:val="ConsPlusNormal"/>
            </w:pPr>
            <w:r>
              <w:rPr>
                <w:sz w:val="20"/>
              </w:rPr>
              <w:t>Проект Федерального закона "О внесении изменений в Трудовой кодекс Российской Федерации" (по вопросам определения характерных признаков трудовых отношений и наделения государственной инспекции труда правом на обращение в суд)" (не внесен в ГД ФС РФ)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</w:p>
        </w:tc>
      </w:tr>
    </w:tbl>
    <w:p w:rsidR="0016351B" w:rsidRDefault="0016351B" w:rsidP="0016351B">
      <w:pPr>
        <w:pStyle w:val="ConsPlusNormal"/>
        <w:spacing w:before="240"/>
        <w:jc w:val="both"/>
      </w:pPr>
      <w:r>
        <w:t>Так, с учетом постановления Пленума Верховного Суда РФ от 29.05.2018 N 15, статью 15 Трудового кодекса предлагается дополнить, в частности, следующими характерными признаками трудовых отношений:</w:t>
      </w:r>
    </w:p>
    <w:p w:rsidR="0016351B" w:rsidRDefault="0016351B" w:rsidP="0016351B">
      <w:pPr>
        <w:pStyle w:val="ConsPlusNormal"/>
        <w:spacing w:before="240"/>
        <w:jc w:val="both"/>
      </w:pPr>
      <w:r>
        <w:t>устойчивый и стабильный характер отношений;</w:t>
      </w:r>
    </w:p>
    <w:p w:rsidR="0016351B" w:rsidRDefault="0016351B" w:rsidP="0016351B">
      <w:pPr>
        <w:pStyle w:val="ConsPlusNormal"/>
        <w:spacing w:before="240"/>
        <w:jc w:val="both"/>
      </w:pPr>
      <w:r>
        <w:t>подчиненность и зависимость труда;</w:t>
      </w:r>
    </w:p>
    <w:p w:rsidR="0016351B" w:rsidRDefault="0016351B" w:rsidP="0016351B">
      <w:pPr>
        <w:pStyle w:val="ConsPlusNormal"/>
        <w:spacing w:before="240"/>
        <w:jc w:val="both"/>
      </w:pPr>
      <w:r>
        <w:t>наличие дополнительных гарантий работнику;</w:t>
      </w:r>
    </w:p>
    <w:p w:rsidR="0016351B" w:rsidRDefault="0016351B" w:rsidP="0016351B">
      <w:pPr>
        <w:pStyle w:val="ConsPlusNormal"/>
        <w:spacing w:before="240"/>
        <w:jc w:val="both"/>
      </w:pPr>
      <w:r>
        <w:t>признание работодателем прав работника на еженедельные выходные дни и ежегодный отпуск;</w:t>
      </w:r>
    </w:p>
    <w:p w:rsidR="0016351B" w:rsidRDefault="0016351B" w:rsidP="0016351B">
      <w:pPr>
        <w:pStyle w:val="ConsPlusNormal"/>
        <w:spacing w:before="240"/>
        <w:jc w:val="both"/>
      </w:pPr>
      <w:r>
        <w:t>осуществление периодических выплат работнику, которые являются для него единственным и (или) основным источником доходов;</w:t>
      </w:r>
    </w:p>
    <w:p w:rsidR="0016351B" w:rsidRDefault="0016351B" w:rsidP="0016351B">
      <w:pPr>
        <w:pStyle w:val="ConsPlusNormal"/>
        <w:spacing w:before="240"/>
        <w:jc w:val="both"/>
      </w:pPr>
      <w:r>
        <w:t>предоставление инструментов, материалов и механизмов работодателем и др.</w:t>
      </w:r>
    </w:p>
    <w:p w:rsidR="0016351B" w:rsidRDefault="0016351B" w:rsidP="0016351B">
      <w:pPr>
        <w:pStyle w:val="ConsPlusNormal"/>
        <w:spacing w:before="240"/>
        <w:jc w:val="both"/>
      </w:pPr>
      <w:r>
        <w:t>Кроме этого, планируется наделить государственную инспекцию труда правом обращаться в суд с требованием о признании отношений трудовыми, если работодателем в соответствии с предписанием не устранено нарушение, связанное с заключением гражданско-правового договора, фактически регулирующего трудовые отношения между работником и работодателем, и (или) нарушение, выразившееся в фактическом допущении работника к работе и уклонении работодателя от оформления трудового договора.</w:t>
      </w:r>
    </w:p>
    <w:p w:rsidR="0016351B" w:rsidRDefault="0016351B" w:rsidP="0016351B">
      <w:pPr>
        <w:pStyle w:val="ConsPlusNormal"/>
        <w:jc w:val="both"/>
      </w:pPr>
    </w:p>
    <w:p w:rsidR="0016351B" w:rsidRDefault="0016351B" w:rsidP="0016351B">
      <w:pPr>
        <w:pStyle w:val="ConsPlusNormal"/>
        <w:jc w:val="both"/>
      </w:pPr>
      <w:r>
        <w:rPr>
          <w:b/>
        </w:rPr>
        <w:t>Скорректирован перечень уполномоченных органов, куда направляются запросы в рамках антикоррупционных проверок представленных сведений о доходах, об имуществе и обязательствах имущественного характера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16351B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034B5F9B" wp14:editId="7D9F7188">
                  <wp:extent cx="114300" cy="142875"/>
                  <wp:effectExtent l="0" t="0" r="0" b="0"/>
                  <wp:docPr id="8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6351B" w:rsidRDefault="0016351B" w:rsidP="005611D8">
            <w:pPr>
              <w:pStyle w:val="ConsPlusNormal"/>
            </w:pPr>
            <w:r>
              <w:rPr>
                <w:sz w:val="20"/>
              </w:rPr>
              <w:t>Указ Президента РФ от 06.05.2025 N 296</w:t>
            </w:r>
            <w:r>
              <w:rPr>
                <w:sz w:val="20"/>
              </w:rPr>
              <w:br/>
              <w:t>"О внесении изменений в Положение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утвержденное Указом Президента Российской Федерации от 13 мая 2019 г. N 217, и Положение о порядке представления государственными гражданскими служащими Российской Федерации, гражданами Российской Федерации, претендующими на включение в федеральный кадровый резерв на государственной гражданской службе Российской Федерации, сведений о доходах, об имуществе и обязательствах имущественного характера и о порядке осуществления проверки достоверности и полноты представленных сведений, утвержденное Указом Президента Российской Федерации от 22 января 2024 г. N 61"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</w:p>
        </w:tc>
      </w:tr>
    </w:tbl>
    <w:p w:rsidR="0016351B" w:rsidRDefault="0016351B" w:rsidP="0016351B">
      <w:pPr>
        <w:pStyle w:val="ConsPlusNormal"/>
        <w:spacing w:before="240"/>
        <w:jc w:val="both"/>
      </w:pPr>
      <w:r>
        <w:t xml:space="preserve">Изменения, предусматривающие направление запросов в </w:t>
      </w:r>
      <w:proofErr w:type="spellStart"/>
      <w:r>
        <w:t>Росфинмониторинг</w:t>
      </w:r>
      <w:proofErr w:type="spellEnd"/>
      <w:r>
        <w:t>, внесены в:</w:t>
      </w:r>
    </w:p>
    <w:p w:rsidR="0016351B" w:rsidRDefault="0016351B" w:rsidP="0016351B">
      <w:pPr>
        <w:pStyle w:val="ConsPlusNormal"/>
        <w:spacing w:before="240"/>
        <w:jc w:val="both"/>
      </w:pPr>
      <w:r>
        <w:t>Положение, устанавливающее порядок представления сведений гражданином, претендующим на замещение должности главного финансового уполномоченного, и лицом, замещающим указанную должность, утвержденное Указом от 13 мая 2019 г. N 217;</w:t>
      </w:r>
    </w:p>
    <w:p w:rsidR="0016351B" w:rsidRDefault="0016351B" w:rsidP="0016351B">
      <w:pPr>
        <w:pStyle w:val="ConsPlusNormal"/>
        <w:spacing w:before="240"/>
        <w:jc w:val="both"/>
      </w:pPr>
      <w:r>
        <w:lastRenderedPageBreak/>
        <w:t>Положение, устанавливающее порядок представления указанных сведений государственными гражданскими служащими, а также гражданами РФ, претендующими на включение в федеральный кадровый резерв на государственной гражданской службе, утвержденное Указом от 22 января 2024 г. N 61.</w:t>
      </w:r>
    </w:p>
    <w:p w:rsidR="0016351B" w:rsidRDefault="0016351B" w:rsidP="0016351B">
      <w:pPr>
        <w:pStyle w:val="ConsPlusNormal"/>
        <w:jc w:val="both"/>
      </w:pPr>
    </w:p>
    <w:p w:rsidR="0016351B" w:rsidRDefault="0016351B" w:rsidP="0016351B">
      <w:pPr>
        <w:pStyle w:val="ConsPlusNormal"/>
        <w:jc w:val="both"/>
      </w:pPr>
      <w:r>
        <w:rPr>
          <w:b/>
        </w:rPr>
        <w:t>Дополнен перечень стран с особыми (в том числе климатическими) условиями, дающими право работникам представительств РФ за границей на ежегодный дополнительный оплачиваемый отпуск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16351B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68D35F66" wp14:editId="0FFFB9AE">
                  <wp:extent cx="114300" cy="142875"/>
                  <wp:effectExtent l="0" t="0" r="0" b="0"/>
                  <wp:docPr id="8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6351B" w:rsidRDefault="0016351B" w:rsidP="005611D8">
            <w:pPr>
              <w:pStyle w:val="ConsPlusNormal"/>
            </w:pPr>
            <w:r>
              <w:rPr>
                <w:sz w:val="20"/>
              </w:rPr>
              <w:t>Постановление Правительства РФ от 28.04.2025 N 572</w:t>
            </w:r>
            <w:r>
              <w:rPr>
                <w:sz w:val="20"/>
              </w:rPr>
              <w:br/>
              <w:t>"О внесении изменений в некоторые акты Правительства Российской Федерации"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</w:p>
        </w:tc>
      </w:tr>
    </w:tbl>
    <w:p w:rsidR="0016351B" w:rsidRDefault="0016351B" w:rsidP="0016351B">
      <w:pPr>
        <w:pStyle w:val="ConsPlusNormal"/>
        <w:spacing w:before="240"/>
        <w:jc w:val="both"/>
      </w:pPr>
      <w:r>
        <w:t>В указанный перечень включены Нигер, Сьерра-Леоне и Южный Судан.</w:t>
      </w:r>
    </w:p>
    <w:p w:rsidR="0016351B" w:rsidRDefault="0016351B" w:rsidP="0016351B">
      <w:pPr>
        <w:pStyle w:val="ConsPlusNormal"/>
        <w:spacing w:before="240"/>
        <w:jc w:val="both"/>
      </w:pPr>
      <w:r>
        <w:t>Также актуализирован перечень дипломатических представительств и консульских учреждений Российской Федерации, а также представительств Российской Федерации при международных (межгосударственных, межправительственных) организациях, в которых устанавливается особый режим служебного времени.</w:t>
      </w:r>
    </w:p>
    <w:p w:rsidR="0016351B" w:rsidRDefault="0016351B" w:rsidP="0016351B">
      <w:pPr>
        <w:pStyle w:val="ConsPlusNormal"/>
        <w:jc w:val="both"/>
      </w:pPr>
    </w:p>
    <w:p w:rsidR="0016351B" w:rsidRDefault="0016351B" w:rsidP="0016351B">
      <w:pPr>
        <w:pStyle w:val="ConsPlusNormal"/>
        <w:jc w:val="both"/>
      </w:pPr>
      <w:r>
        <w:rPr>
          <w:b/>
        </w:rPr>
        <w:t>Утратившим силу признано ограничение доли иностранных работников, используемых для выращивания овощей на территории Астраханской области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16351B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6082F1B8" wp14:editId="1A8011D0">
                  <wp:extent cx="114300" cy="142875"/>
                  <wp:effectExtent l="0" t="0" r="0" b="0"/>
                  <wp:docPr id="8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6351B" w:rsidRDefault="0016351B" w:rsidP="005611D8">
            <w:pPr>
              <w:pStyle w:val="ConsPlusNormal"/>
            </w:pPr>
            <w:r>
              <w:rPr>
                <w:sz w:val="20"/>
              </w:rPr>
              <w:t>Постановление Правительства РФ от 30.04.2025 N 583</w:t>
            </w:r>
            <w:r>
              <w:rPr>
                <w:sz w:val="20"/>
              </w:rPr>
              <w:br/>
              <w:t>"О признании утратившим силу подпункта "а" пункта 21 постановления Правительства Российской Федерации от 16 декабря 2024 г. N 1796"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</w:p>
        </w:tc>
      </w:tr>
    </w:tbl>
    <w:p w:rsidR="0016351B" w:rsidRDefault="0016351B" w:rsidP="0016351B">
      <w:pPr>
        <w:pStyle w:val="ConsPlusNormal"/>
        <w:spacing w:before="240"/>
        <w:jc w:val="both"/>
      </w:pPr>
      <w:r>
        <w:t>Ранее предусматривалось, что допустимая доля иностранных работников в указанной сфере деятельности может составлять не более 40 процентов общей численности работников, используемых хозяйствующими субъектами.</w:t>
      </w:r>
    </w:p>
    <w:p w:rsidR="0016351B" w:rsidRDefault="0016351B" w:rsidP="0016351B">
      <w:pPr>
        <w:pStyle w:val="ConsPlusNormal"/>
        <w:jc w:val="both"/>
      </w:pPr>
    </w:p>
    <w:p w:rsidR="0016351B" w:rsidRDefault="0016351B" w:rsidP="0016351B">
      <w:pPr>
        <w:pStyle w:val="ConsPlusNormal"/>
        <w:jc w:val="both"/>
      </w:pPr>
      <w:r>
        <w:rPr>
          <w:b/>
        </w:rPr>
        <w:t>С 1 сентября 2025 г. вводится профессиональный стандарт "Педагог профессионального обучения, среднего профессионального образования"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16351B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3E38169B" wp14:editId="08C7FB13">
                  <wp:extent cx="114300" cy="142875"/>
                  <wp:effectExtent l="0" t="0" r="0" b="0"/>
                  <wp:docPr id="8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6351B" w:rsidRDefault="0016351B" w:rsidP="005611D8">
            <w:pPr>
              <w:pStyle w:val="ConsPlusNormal"/>
            </w:pPr>
            <w:r>
              <w:rPr>
                <w:sz w:val="20"/>
              </w:rPr>
              <w:t>Приказ Минтруда России от 21.03.2025 N 136н</w:t>
            </w:r>
            <w:r>
              <w:rPr>
                <w:sz w:val="20"/>
              </w:rPr>
              <w:br/>
              <w:t>"Об утверждении профессионального стандарта "Педагог профессионального обучения, среднего профессионального образования"</w:t>
            </w:r>
            <w:r>
              <w:rPr>
                <w:sz w:val="20"/>
              </w:rPr>
              <w:br/>
              <w:t>Зарегистрировано в Минюсте России 25.04.2025 N 81971.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</w:p>
        </w:tc>
      </w:tr>
    </w:tbl>
    <w:p w:rsidR="0016351B" w:rsidRDefault="0016351B" w:rsidP="0016351B">
      <w:pPr>
        <w:pStyle w:val="ConsPlusNormal"/>
        <w:spacing w:before="240"/>
        <w:jc w:val="both"/>
      </w:pPr>
      <w:r>
        <w:t>Целью профессиональной деятельности данных специалистов является педагогическая деятельность в профессиональном обучении, среднем профессиональном образовании.</w:t>
      </w:r>
    </w:p>
    <w:p w:rsidR="0016351B" w:rsidRDefault="0016351B" w:rsidP="0016351B">
      <w:pPr>
        <w:pStyle w:val="ConsPlusNormal"/>
        <w:spacing w:before="240"/>
        <w:jc w:val="both"/>
      </w:pPr>
      <w:r>
        <w:t>Приводится описание трудовых функций, устанавливаются требования к образованию и обучению, особые условия допуска к работе, другие характеристики.</w:t>
      </w:r>
    </w:p>
    <w:p w:rsidR="0016351B" w:rsidRDefault="0016351B" w:rsidP="0016351B">
      <w:pPr>
        <w:pStyle w:val="ConsPlusNormal"/>
        <w:spacing w:before="240"/>
        <w:jc w:val="both"/>
      </w:pPr>
      <w:r>
        <w:t>Настоящий приказ действует до 1 сентября 2031 г.</w:t>
      </w:r>
    </w:p>
    <w:p w:rsidR="0016351B" w:rsidRDefault="0016351B" w:rsidP="0016351B">
      <w:pPr>
        <w:pStyle w:val="ConsPlusNormal"/>
        <w:jc w:val="both"/>
      </w:pPr>
    </w:p>
    <w:p w:rsidR="0016351B" w:rsidRDefault="0016351B" w:rsidP="0016351B">
      <w:pPr>
        <w:pStyle w:val="ConsPlusNormal"/>
        <w:jc w:val="both"/>
      </w:pPr>
      <w:r>
        <w:rPr>
          <w:b/>
        </w:rPr>
        <w:t>С 1 сентября 2025 г. вводится профессиональный стандарт "Руководитель профессиональной образовательной организации"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16351B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7AF7B54E" wp14:editId="0BF37464">
                  <wp:extent cx="114300" cy="142875"/>
                  <wp:effectExtent l="0" t="0" r="0" b="0"/>
                  <wp:docPr id="8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6351B" w:rsidRDefault="0016351B" w:rsidP="005611D8">
            <w:pPr>
              <w:pStyle w:val="ConsPlusNormal"/>
            </w:pPr>
            <w:r>
              <w:rPr>
                <w:sz w:val="20"/>
              </w:rPr>
              <w:t>Приказ Минтруда России от 21.03.2025 N 137н</w:t>
            </w:r>
            <w:r>
              <w:rPr>
                <w:sz w:val="20"/>
              </w:rPr>
              <w:br/>
              <w:t>"Об утверждении профессионального стандарта "Руководитель профессиональной образовательной организации"</w:t>
            </w:r>
            <w:r>
              <w:rPr>
                <w:sz w:val="20"/>
              </w:rPr>
              <w:br/>
              <w:t>Зарегистрировано в Минюсте России 25.04.2025 N 81970.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</w:p>
        </w:tc>
      </w:tr>
    </w:tbl>
    <w:p w:rsidR="0016351B" w:rsidRDefault="0016351B" w:rsidP="0016351B">
      <w:pPr>
        <w:pStyle w:val="ConsPlusNormal"/>
        <w:spacing w:before="240"/>
        <w:jc w:val="both"/>
      </w:pPr>
      <w:r>
        <w:lastRenderedPageBreak/>
        <w:t>Целью профессиональной деятельности данных специалистов является управление профессиональной организацией и ее структурными подразделениями при реализации образовательных программ.</w:t>
      </w:r>
    </w:p>
    <w:p w:rsidR="0016351B" w:rsidRDefault="0016351B" w:rsidP="0016351B">
      <w:pPr>
        <w:pStyle w:val="ConsPlusNormal"/>
        <w:spacing w:before="240"/>
        <w:jc w:val="both"/>
      </w:pPr>
      <w:r>
        <w:t>Приводится описание трудовых функций, устанавливаются требования к образованию и обучению, к опыту практической работы, особые условия допуска к работе, другие характеристики.</w:t>
      </w:r>
    </w:p>
    <w:p w:rsidR="0016351B" w:rsidRDefault="0016351B" w:rsidP="0016351B">
      <w:pPr>
        <w:pStyle w:val="ConsPlusNormal"/>
        <w:spacing w:before="240"/>
        <w:jc w:val="both"/>
      </w:pPr>
      <w:r>
        <w:t>Настоящий приказ действует до 1 сентября 2031 г.</w:t>
      </w:r>
    </w:p>
    <w:p w:rsidR="0016351B" w:rsidRDefault="0016351B" w:rsidP="0016351B">
      <w:pPr>
        <w:pStyle w:val="ConsPlusNormal"/>
        <w:jc w:val="both"/>
      </w:pPr>
    </w:p>
    <w:p w:rsidR="0016351B" w:rsidRDefault="0016351B" w:rsidP="0016351B">
      <w:pPr>
        <w:pStyle w:val="ConsPlusNormal"/>
        <w:jc w:val="both"/>
      </w:pPr>
      <w:r>
        <w:rPr>
          <w:b/>
        </w:rPr>
        <w:t>Установлена продолжительность рабочего времени педагогов в школах и колледжах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16351B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15C4C7F8" wp14:editId="39382BF1">
                  <wp:extent cx="114300" cy="142875"/>
                  <wp:effectExtent l="0" t="0" r="0" b="0"/>
                  <wp:docPr id="8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6351B" w:rsidRDefault="0016351B" w:rsidP="005611D8">
            <w:pPr>
              <w:pStyle w:val="ConsPlusNormal"/>
            </w:pPr>
            <w:r>
              <w:rPr>
                <w:sz w:val="20"/>
              </w:rPr>
              <w:t xml:space="preserve">Приказ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от 04.04.2025 N 269</w:t>
            </w:r>
            <w:r>
              <w:rPr>
                <w:sz w:val="20"/>
              </w:rPr>
              <w:br/>
              <w:t>"О продолжительности рабочего времени (нормах часов педагогической работы за ставку заработной платы) педагогических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обучения, и о Порядке определения учебной нагрузки указанных педагогических работников, оговариваемой в трудовом договоре, основаниях ее изменения и случаях установления верхнего предела указанной учебной нагрузки"</w:t>
            </w:r>
            <w:r>
              <w:rPr>
                <w:sz w:val="20"/>
              </w:rPr>
              <w:br/>
              <w:t>Зарегистрировано в Минюсте России 06.05.2025 N 82070.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</w:p>
        </w:tc>
      </w:tr>
    </w:tbl>
    <w:p w:rsidR="0016351B" w:rsidRDefault="0016351B" w:rsidP="0016351B">
      <w:pPr>
        <w:pStyle w:val="ConsPlusNormal"/>
        <w:spacing w:before="240"/>
        <w:jc w:val="both"/>
      </w:pPr>
      <w:r>
        <w:t>Продолжительность рабочего времени или нормы часов педагогической работы за ставку заработной платы педагогическим работникам устанавливаются в зависимости от их должности и (или) специальности.</w:t>
      </w:r>
    </w:p>
    <w:p w:rsidR="0016351B" w:rsidRDefault="0016351B" w:rsidP="0016351B">
      <w:pPr>
        <w:pStyle w:val="ConsPlusNormal"/>
        <w:spacing w:before="240"/>
        <w:jc w:val="both"/>
      </w:pPr>
      <w:r>
        <w:t>Так, в частности, продолжительность рабочего времени 36 часов в неделю устанавливается: старшим воспитателям организаций,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программам, а также домов ребенка, осуществляющих образовательную деятельность в качестве дополнительного вида деятельности; педагогам-психологам; социальным педагогам; педагогам-организаторам; мастерам производственного обучения; методистам и старшим методистам; советникам директора по воспитанию и взаимодействию с детскими общественными объединениями и др.</w:t>
      </w:r>
    </w:p>
    <w:p w:rsidR="0016351B" w:rsidRDefault="0016351B" w:rsidP="0016351B">
      <w:pPr>
        <w:pStyle w:val="ConsPlusNormal"/>
        <w:spacing w:before="240"/>
        <w:jc w:val="both"/>
      </w:pPr>
      <w:r>
        <w:t>Кроме того, документом утвержден порядок определения учебной нагрузки педагогических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СПО и соответствующим дополнительным профессиональным программам, основным программам профессионального обучения, оговариваемой в трудовом договоре, основания ее изменения и случаи установления верхнего предела указанной учебной нагрузки.</w:t>
      </w:r>
    </w:p>
    <w:p w:rsidR="0016351B" w:rsidRDefault="0016351B" w:rsidP="0016351B">
      <w:pPr>
        <w:pStyle w:val="ConsPlusNormal"/>
        <w:spacing w:before="240"/>
        <w:jc w:val="both"/>
      </w:pPr>
      <w:r>
        <w:t>Настоящий приказ вступает в силу 1 сентября 2025 года и действует до 1 сентября 2031 года.</w:t>
      </w:r>
    </w:p>
    <w:p w:rsidR="0016351B" w:rsidRDefault="0016351B" w:rsidP="0016351B">
      <w:pPr>
        <w:pStyle w:val="ConsPlusNormal"/>
        <w:jc w:val="both"/>
      </w:pPr>
    </w:p>
    <w:p w:rsidR="0016351B" w:rsidRDefault="0016351B" w:rsidP="0016351B">
      <w:pPr>
        <w:pStyle w:val="ConsPlusNormal"/>
        <w:jc w:val="both"/>
      </w:pPr>
      <w:r>
        <w:rPr>
          <w:b/>
        </w:rPr>
        <w:t>С 1 сентября 2025 г. применяются обновленные особенности проведения специальной оценки условий труда на рабочих местах некоторых категорий медицинских работников, в том числе оказывающих скорую медицинскую помощь, осуществляющих диагностику и лечение с использованием медицинской аппаратуры, оказывающих медицинскую помощь лицам с психическими расстройствами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16351B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3AFA94E4" wp14:editId="3A2ECE96">
                  <wp:extent cx="114300" cy="142875"/>
                  <wp:effectExtent l="0" t="0" r="0" b="0"/>
                  <wp:docPr id="8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6351B" w:rsidRDefault="0016351B" w:rsidP="005611D8">
            <w:pPr>
              <w:pStyle w:val="ConsPlusNormal"/>
            </w:pPr>
            <w:r>
              <w:rPr>
                <w:sz w:val="20"/>
              </w:rPr>
              <w:t>Приказ Минтруда России от 10.04.2025 N 197н</w:t>
            </w:r>
            <w:r>
              <w:rPr>
                <w:sz w:val="20"/>
              </w:rPr>
              <w:br/>
              <w:t xml:space="preserve">"Об утверждении особенностей проведения специальной оценки условий труда на рабочих местах отдельных категорий медицинских работников и перечня медицинской аппаратуры (аппаратов, </w:t>
            </w:r>
            <w:r>
              <w:rPr>
                <w:sz w:val="20"/>
              </w:rPr>
              <w:lastRenderedPageBreak/>
              <w:t>приборов, оборудования), на нормальное функционирование которой могут оказывать воздействие средства измерений, используемые в ходе проведения специальной оценки условий труда"</w:t>
            </w:r>
            <w:r>
              <w:rPr>
                <w:sz w:val="20"/>
              </w:rPr>
              <w:br/>
              <w:t>Зарегистрировано в Минюсте России 06.05.2025 N 82082.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</w:p>
        </w:tc>
      </w:tr>
    </w:tbl>
    <w:p w:rsidR="0016351B" w:rsidRDefault="0016351B" w:rsidP="0016351B">
      <w:pPr>
        <w:pStyle w:val="ConsPlusNormal"/>
        <w:spacing w:before="240"/>
        <w:jc w:val="both"/>
      </w:pPr>
      <w:r>
        <w:lastRenderedPageBreak/>
        <w:t>Приводится перечень медицинской аппаратуры (аппаратов, приборов, оборудования), на нормальное функционирование которой могут оказывать воздействие средства измерений, используемые в ходе проведения специальной оценки условий труда.</w:t>
      </w:r>
    </w:p>
    <w:p w:rsidR="0016351B" w:rsidRDefault="0016351B" w:rsidP="0016351B">
      <w:pPr>
        <w:pStyle w:val="ConsPlusNormal"/>
        <w:spacing w:before="240"/>
        <w:jc w:val="both"/>
      </w:pPr>
      <w:r>
        <w:t>Признается утратившим силу аналогичный приказ Минтруда России от 24 апреля 2015 г. N 250н с внесенными в него изменениями.</w:t>
      </w:r>
    </w:p>
    <w:p w:rsidR="0016351B" w:rsidRDefault="0016351B" w:rsidP="0016351B">
      <w:pPr>
        <w:pStyle w:val="ConsPlusNormal"/>
        <w:spacing w:before="240"/>
        <w:jc w:val="both"/>
      </w:pPr>
      <w:r>
        <w:t>Настоящий приказ действует до 1 марта 2029 г.</w:t>
      </w:r>
    </w:p>
    <w:p w:rsidR="0016351B" w:rsidRDefault="0016351B" w:rsidP="0016351B">
      <w:pPr>
        <w:pStyle w:val="ConsPlusNormal"/>
        <w:jc w:val="both"/>
      </w:pPr>
    </w:p>
    <w:p w:rsidR="0016351B" w:rsidRDefault="0016351B" w:rsidP="0016351B">
      <w:pPr>
        <w:pStyle w:val="ConsPlusNormal"/>
        <w:jc w:val="both"/>
      </w:pPr>
      <w:r>
        <w:rPr>
          <w:b/>
        </w:rPr>
        <w:t>Установлена продолжительность рабочего времени педагогических работников, отнесенных к профессорско-преподавательскому составу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16351B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30B82F94" wp14:editId="25060780">
                  <wp:extent cx="114300" cy="142875"/>
                  <wp:effectExtent l="0" t="0" r="0" b="0"/>
                  <wp:docPr id="8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6351B" w:rsidRDefault="0016351B" w:rsidP="005611D8">
            <w:pPr>
              <w:pStyle w:val="ConsPlusNormal"/>
            </w:pPr>
            <w:r>
              <w:rPr>
                <w:sz w:val="20"/>
              </w:rPr>
              <w:t xml:space="preserve">Приказ </w:t>
            </w:r>
            <w:proofErr w:type="spellStart"/>
            <w:r>
              <w:rPr>
                <w:sz w:val="20"/>
              </w:rPr>
              <w:t>Минобрнауки</w:t>
            </w:r>
            <w:proofErr w:type="spellEnd"/>
            <w:r>
              <w:rPr>
                <w:sz w:val="20"/>
              </w:rPr>
              <w:t xml:space="preserve"> России от 11.04.2025 N 335</w:t>
            </w:r>
            <w:r>
              <w:rPr>
                <w:sz w:val="20"/>
              </w:rPr>
              <w:br/>
              <w:t>"О продолжительности рабочего времени педагогических работников, отнесенных к профессорско-преподавательскому составу, и о порядке определения учебной нагрузки указанных работников, оговариваемой в трудовом договоре, основаниях ее изменения и случаях установления верхнего предела учебной нагрузки"</w:t>
            </w:r>
            <w:r>
              <w:rPr>
                <w:sz w:val="20"/>
              </w:rPr>
              <w:br/>
              <w:t>Зарегистрировано в Минюсте России 06.05.2025 N 82069.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</w:p>
        </w:tc>
      </w:tr>
    </w:tbl>
    <w:p w:rsidR="0016351B" w:rsidRDefault="0016351B" w:rsidP="0016351B">
      <w:pPr>
        <w:pStyle w:val="ConsPlusNormal"/>
        <w:spacing w:before="240"/>
        <w:jc w:val="both"/>
      </w:pPr>
      <w:r>
        <w:t>Закреплено, что продолжительность рабочего времени педагогических работников, отнесенных к профессорско-преподавательскому составу, составляет 36 часов в неделю.</w:t>
      </w:r>
    </w:p>
    <w:p w:rsidR="0016351B" w:rsidRDefault="0016351B" w:rsidP="0016351B">
      <w:pPr>
        <w:pStyle w:val="ConsPlusNormal"/>
        <w:spacing w:before="240"/>
        <w:jc w:val="both"/>
      </w:pPr>
      <w:r>
        <w:t>Также утвержден порядок определения учебной нагрузки указанных педагогических работников, оговариваемой в трудовом договоре, основания ее изменения и случаи установления верхнего предела учебной нагрузки.</w:t>
      </w:r>
    </w:p>
    <w:p w:rsidR="0016351B" w:rsidRDefault="0016351B" w:rsidP="0016351B">
      <w:pPr>
        <w:pStyle w:val="ConsPlusNormal"/>
        <w:spacing w:before="240"/>
        <w:jc w:val="both"/>
      </w:pPr>
      <w:r>
        <w:t>Настоящий приказ вступает в силу с 1 сентября 2025 года и действует до 1 сентября 2031 года.</w:t>
      </w:r>
    </w:p>
    <w:p w:rsidR="0016351B" w:rsidRDefault="0016351B" w:rsidP="0016351B">
      <w:pPr>
        <w:pStyle w:val="ConsPlusNormal"/>
        <w:jc w:val="both"/>
      </w:pPr>
    </w:p>
    <w:p w:rsidR="0016351B" w:rsidRDefault="0016351B" w:rsidP="0016351B">
      <w:pPr>
        <w:pStyle w:val="ConsPlusNormal"/>
        <w:jc w:val="both"/>
      </w:pPr>
      <w:r>
        <w:rPr>
          <w:b/>
        </w:rPr>
        <w:t>АНО НАРК актуализированы наименования квалификаций и требования к квалификациям в жилищно-коммунальном хозяйстве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16351B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735A7EF5" wp14:editId="71C56574">
                  <wp:extent cx="114300" cy="142875"/>
                  <wp:effectExtent l="0" t="0" r="0" b="0"/>
                  <wp:docPr id="8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6351B" w:rsidRDefault="0016351B" w:rsidP="005611D8">
            <w:pPr>
              <w:pStyle w:val="ConsPlusNormal"/>
            </w:pPr>
            <w:r>
              <w:rPr>
                <w:sz w:val="20"/>
              </w:rPr>
              <w:t>Приказ АНО НАРК от 18.04.2025 N 51/25-ПР</w:t>
            </w:r>
            <w:r>
              <w:rPr>
                <w:sz w:val="20"/>
              </w:rPr>
              <w:br/>
              <w:t>"Об утверждении и исключении наименований квалификаций и требований к квалификациям в жилищно-коммунальном хозяйстве"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</w:p>
        </w:tc>
      </w:tr>
    </w:tbl>
    <w:p w:rsidR="0016351B" w:rsidRDefault="0016351B" w:rsidP="0016351B">
      <w:pPr>
        <w:pStyle w:val="ConsPlusNormal"/>
        <w:spacing w:before="240"/>
        <w:jc w:val="both"/>
      </w:pPr>
      <w:r>
        <w:t>Соответствующие сведения размещены на сайте https://nark.ru/.</w:t>
      </w:r>
    </w:p>
    <w:p w:rsidR="0016351B" w:rsidRDefault="0016351B" w:rsidP="0016351B">
      <w:pPr>
        <w:pStyle w:val="ConsPlusNormal"/>
        <w:spacing w:before="240"/>
        <w:jc w:val="both"/>
      </w:pPr>
      <w:r>
        <w:t>Настоящий приказ вступает в силу с даты его подписания и действует до 1 марта 2031 г.</w:t>
      </w:r>
    </w:p>
    <w:p w:rsidR="0016351B" w:rsidRDefault="0016351B" w:rsidP="0016351B">
      <w:pPr>
        <w:pStyle w:val="ConsPlusNormal"/>
        <w:jc w:val="both"/>
      </w:pPr>
    </w:p>
    <w:p w:rsidR="0016351B" w:rsidRDefault="0016351B" w:rsidP="0016351B">
      <w:pPr>
        <w:pStyle w:val="ConsPlusNormal"/>
        <w:jc w:val="both"/>
      </w:pPr>
      <w:r>
        <w:rPr>
          <w:b/>
        </w:rPr>
        <w:t>АНО НАРК утверждены наименования квалификаций и требования к квалификациям финансового рынка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16351B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3CD1F513" wp14:editId="5DB39CF6">
                  <wp:extent cx="114300" cy="142875"/>
                  <wp:effectExtent l="0" t="0" r="0" b="0"/>
                  <wp:docPr id="8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6351B" w:rsidRDefault="0016351B" w:rsidP="005611D8">
            <w:pPr>
              <w:pStyle w:val="ConsPlusNormal"/>
            </w:pPr>
            <w:r>
              <w:rPr>
                <w:sz w:val="20"/>
              </w:rPr>
              <w:t>Приказ АНО НАРК от 30.04.2025 N 59/25-ПР</w:t>
            </w:r>
            <w:r>
              <w:rPr>
                <w:sz w:val="20"/>
              </w:rPr>
              <w:br/>
              <w:t>"Об утверждении наименований квалификаций и требований к квалификациям финансового рынка"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51B" w:rsidRDefault="0016351B" w:rsidP="005611D8">
            <w:pPr>
              <w:pStyle w:val="ConsPlusNormal"/>
            </w:pPr>
          </w:p>
        </w:tc>
      </w:tr>
    </w:tbl>
    <w:p w:rsidR="0016351B" w:rsidRDefault="0016351B" w:rsidP="0016351B">
      <w:pPr>
        <w:pStyle w:val="ConsPlusNormal"/>
        <w:spacing w:before="240"/>
        <w:jc w:val="both"/>
      </w:pPr>
      <w:r>
        <w:t>Соответствующие сведения размещены на сайте https://nark.ru/.</w:t>
      </w: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C3"/>
    <w:rsid w:val="0016351B"/>
    <w:rsid w:val="009870C3"/>
    <w:rsid w:val="00C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99FE5-C6F1-4C17-927A-C10B0F4D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51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1636</Words>
  <Characters>9330</Characters>
  <Application>Microsoft Office Word</Application>
  <DocSecurity>0</DocSecurity>
  <Lines>77</Lines>
  <Paragraphs>21</Paragraphs>
  <ScaleCrop>false</ScaleCrop>
  <Company>diakov.net</Company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2025-06-27T11:02:00Z</dcterms:created>
  <dcterms:modified xsi:type="dcterms:W3CDTF">2025-06-27T11:02:00Z</dcterms:modified>
</cp:coreProperties>
</file>