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86" w:rsidRDefault="00E56C86" w:rsidP="00E56C86">
      <w:pPr>
        <w:pStyle w:val="ConsPlusNormal"/>
        <w:jc w:val="both"/>
        <w:outlineLvl w:val="1"/>
      </w:pPr>
      <w:r>
        <w:rPr>
          <w:b/>
        </w:rPr>
        <w:t>ПРОМЫШЛЕННОСТЬ</w:t>
      </w:r>
    </w:p>
    <w:p w:rsidR="00E56C86" w:rsidRDefault="00E56C86" w:rsidP="00E56C86">
      <w:pPr>
        <w:pStyle w:val="ConsPlusNormal"/>
        <w:spacing w:before="240"/>
        <w:jc w:val="both"/>
      </w:pPr>
      <w:r>
        <w:rPr>
          <w:b/>
        </w:rPr>
        <w:t>Расширены основания для изменения условий концессионного соглашения в сферах тепло- и водоснабжения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E56C86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C86" w:rsidRDefault="00E56C86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56C86" w:rsidRDefault="00E56C86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71A3342C" wp14:editId="1D157A9E">
                  <wp:extent cx="114300" cy="142875"/>
                  <wp:effectExtent l="0" t="0" r="0" b="0"/>
                  <wp:docPr id="9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E56C86" w:rsidRDefault="00E56C86" w:rsidP="005611D8">
            <w:pPr>
              <w:pStyle w:val="ConsPlusNormal"/>
            </w:pPr>
            <w:r>
              <w:rPr>
                <w:sz w:val="20"/>
              </w:rPr>
              <w:t>Постановление Правительства РФ от 24.04.2025 N 537</w:t>
            </w:r>
            <w:r>
              <w:rPr>
                <w:sz w:val="20"/>
              </w:rPr>
              <w:br/>
              <w:t>"О внесении изменений в некоторые акты Правительства Российской Федерации"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C86" w:rsidRDefault="00E56C86" w:rsidP="005611D8">
            <w:pPr>
              <w:pStyle w:val="ConsPlusNormal"/>
            </w:pPr>
          </w:p>
        </w:tc>
      </w:tr>
    </w:tbl>
    <w:p w:rsidR="00E56C86" w:rsidRDefault="00E56C86" w:rsidP="00E56C86">
      <w:pPr>
        <w:pStyle w:val="ConsPlusNormal"/>
        <w:spacing w:before="240"/>
        <w:jc w:val="both"/>
      </w:pPr>
      <w:r>
        <w:t>В частности, предусмотрено, что согласование изменений условий концессионного соглашения осуществляется в случае увеличения ставки рефинансирования Банка России на 2 и более процентных пункта по сравнению со ставкой рефинансирования, действовавшей на день заключения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или день внесения изменений в такое концессионное соглашение (в случае если указанное внесение изменений было связано с изменением ставки рефинансирования).</w:t>
      </w:r>
    </w:p>
    <w:p w:rsidR="00E56C86" w:rsidRDefault="00E56C86" w:rsidP="00E56C86">
      <w:pPr>
        <w:pStyle w:val="ConsPlusNormal"/>
        <w:spacing w:before="240"/>
        <w:jc w:val="both"/>
      </w:pPr>
      <w:r>
        <w:t>Кроме того, уточнены условия, при соблюдении которых сумма операционной экономии не исключается из состава необходимой валовой выручки регулируемой организации.</w:t>
      </w:r>
    </w:p>
    <w:p w:rsidR="00E56C86" w:rsidRDefault="00E56C86" w:rsidP="00E56C86">
      <w:pPr>
        <w:pStyle w:val="ConsPlusNormal"/>
        <w:jc w:val="both"/>
      </w:pPr>
    </w:p>
    <w:p w:rsidR="00E56C86" w:rsidRDefault="00E56C86" w:rsidP="00E56C86">
      <w:pPr>
        <w:pStyle w:val="ConsPlusNormal"/>
        <w:jc w:val="both"/>
      </w:pPr>
      <w:r>
        <w:rPr>
          <w:b/>
        </w:rPr>
        <w:t>Разработано руководство по безопасности при использовании атомной энергии "Рекомендации по установлению уровней физической защиты, составу и содержанию документов по физической защите, порядку их разработки при транспортировании радиоактивных веществ и отдельных ядерных материалов"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E56C86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C86" w:rsidRDefault="00E56C86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56C86" w:rsidRDefault="00E56C86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5C0DB1F9" wp14:editId="14718E9A">
                  <wp:extent cx="114300" cy="142875"/>
                  <wp:effectExtent l="0" t="0" r="0" b="0"/>
                  <wp:docPr id="9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E56C86" w:rsidRDefault="00E56C86" w:rsidP="005611D8">
            <w:pPr>
              <w:pStyle w:val="ConsPlusNormal"/>
            </w:pPr>
            <w:r>
              <w:rPr>
                <w:sz w:val="20"/>
              </w:rPr>
              <w:t xml:space="preserve">Приказ </w:t>
            </w:r>
            <w:proofErr w:type="spellStart"/>
            <w:r>
              <w:rPr>
                <w:sz w:val="20"/>
              </w:rPr>
              <w:t>Ростехнадзора</w:t>
            </w:r>
            <w:proofErr w:type="spellEnd"/>
            <w:r>
              <w:rPr>
                <w:sz w:val="20"/>
              </w:rPr>
              <w:t xml:space="preserve"> от 22.04.2025 N 141</w:t>
            </w:r>
            <w:r>
              <w:rPr>
                <w:sz w:val="20"/>
              </w:rPr>
              <w:br/>
              <w:t>"Об утверждении руководства по безопасности при использовании атомной энергии "Рекомендации по установлению уровней физической защиты, составу и содержанию документов по физической защите, порядку их разработки при транспортировании радиоактивных веществ и отдельных ядерных материалов" (РБ-037-25)"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C86" w:rsidRDefault="00E56C86" w:rsidP="005611D8">
            <w:pPr>
              <w:pStyle w:val="ConsPlusNormal"/>
            </w:pPr>
          </w:p>
        </w:tc>
      </w:tr>
    </w:tbl>
    <w:p w:rsidR="00E56C86" w:rsidRDefault="00E56C86" w:rsidP="00E56C86">
      <w:pPr>
        <w:pStyle w:val="ConsPlusNormal"/>
        <w:spacing w:before="240"/>
        <w:jc w:val="both"/>
      </w:pPr>
      <w:r>
        <w:t xml:space="preserve">Документ рекомендован для применения эксплуатирующими организациями, организациями, осуществляющими деятельность по эксплуатации радиационных источников, содержащих в своем составе только </w:t>
      </w:r>
      <w:proofErr w:type="spellStart"/>
      <w:r>
        <w:t>радионуклидные</w:t>
      </w:r>
      <w:proofErr w:type="spellEnd"/>
      <w:r>
        <w:t xml:space="preserve"> источники четвертой и пятой категорий радиационной опасности, организациями, выполняющими работы и предоставляющими услуги для эксплуатирующих организаций.</w:t>
      </w:r>
    </w:p>
    <w:p w:rsidR="00E56C86" w:rsidRDefault="00E56C86" w:rsidP="00E56C86">
      <w:pPr>
        <w:pStyle w:val="ConsPlusNormal"/>
        <w:jc w:val="both"/>
      </w:pPr>
    </w:p>
    <w:p w:rsidR="00E56C86" w:rsidRDefault="00E56C86" w:rsidP="00E56C86">
      <w:pPr>
        <w:pStyle w:val="ConsPlusNormal"/>
        <w:jc w:val="both"/>
      </w:pPr>
      <w:r>
        <w:rPr>
          <w:b/>
        </w:rPr>
        <w:t>В уведомлении о намерении уничтожения федеральных специальных марок рекомендуется указывать место (несколько мест) для проведения уничтожения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E56C86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C86" w:rsidRDefault="00E56C86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56C86" w:rsidRDefault="00E56C86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6378680F" wp14:editId="1D3CF78B">
                  <wp:extent cx="114300" cy="142875"/>
                  <wp:effectExtent l="0" t="0" r="0" b="0"/>
                  <wp:docPr id="9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E56C86" w:rsidRDefault="00E56C86" w:rsidP="005611D8">
            <w:pPr>
              <w:pStyle w:val="ConsPlusNormal"/>
            </w:pPr>
            <w:r>
              <w:rPr>
                <w:sz w:val="20"/>
              </w:rPr>
              <w:t xml:space="preserve">&lt;Информация&gt; </w:t>
            </w:r>
            <w:proofErr w:type="spellStart"/>
            <w:r>
              <w:rPr>
                <w:sz w:val="20"/>
              </w:rPr>
              <w:t>Росалкогольтабакконтроля</w:t>
            </w:r>
            <w:proofErr w:type="spellEnd"/>
            <w:r>
              <w:rPr>
                <w:sz w:val="20"/>
              </w:rPr>
              <w:br/>
              <w:t>"Информационное сообщение для участников алкогольного рынка, осуществляющих производство и импорт маркируемой федеральными специальными марками алкогольной продукции, по вопросу уничтожения федеральных специальных марок"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C86" w:rsidRDefault="00E56C86" w:rsidP="005611D8">
            <w:pPr>
              <w:pStyle w:val="ConsPlusNormal"/>
            </w:pPr>
          </w:p>
        </w:tc>
      </w:tr>
    </w:tbl>
    <w:p w:rsidR="00E56C86" w:rsidRDefault="00E56C86" w:rsidP="00E56C86">
      <w:pPr>
        <w:pStyle w:val="ConsPlusNormal"/>
        <w:spacing w:before="240"/>
        <w:jc w:val="both"/>
      </w:pPr>
      <w:r>
        <w:t xml:space="preserve">Кроме того, территориальным органам </w:t>
      </w:r>
      <w:proofErr w:type="spellStart"/>
      <w:r>
        <w:t>Росалкогольтабакконтроля</w:t>
      </w:r>
      <w:proofErr w:type="spellEnd"/>
      <w:r>
        <w:t xml:space="preserve"> поручено проводить уничтожение марок не позднее 5-ти рабочих дней со дня рассмотрения уведомления (т.е. не позднее 15-ти рабочих дней со дня регистрации уведомления).</w:t>
      </w:r>
    </w:p>
    <w:p w:rsidR="00E56C86" w:rsidRDefault="00E56C86" w:rsidP="00E56C86">
      <w:pPr>
        <w:pStyle w:val="ConsPlusNormal"/>
        <w:jc w:val="both"/>
      </w:pPr>
    </w:p>
    <w:p w:rsidR="00E56C86" w:rsidRDefault="00E56C86" w:rsidP="00E56C86">
      <w:pPr>
        <w:pStyle w:val="ConsPlusNormal"/>
        <w:jc w:val="both"/>
      </w:pPr>
    </w:p>
    <w:p w:rsidR="00E56C86" w:rsidRDefault="00E56C86" w:rsidP="00E56C86">
      <w:pPr>
        <w:pStyle w:val="ConsPlusNormal"/>
        <w:jc w:val="both"/>
      </w:pPr>
    </w:p>
    <w:p w:rsidR="00E56C86" w:rsidRDefault="00E56C86" w:rsidP="00E56C86">
      <w:pPr>
        <w:pStyle w:val="ConsPlusNormal"/>
        <w:jc w:val="both"/>
      </w:pPr>
    </w:p>
    <w:p w:rsidR="00E56C86" w:rsidRDefault="00E56C86" w:rsidP="00E56C86">
      <w:pPr>
        <w:pStyle w:val="ConsPlusNormal"/>
        <w:jc w:val="both"/>
      </w:pP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DB"/>
    <w:rsid w:val="00C52FAD"/>
    <w:rsid w:val="00E56C86"/>
    <w:rsid w:val="00F0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AD8A3-195E-4CE7-86B6-4664B6E1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C8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2269</Characters>
  <Application>Microsoft Office Word</Application>
  <DocSecurity>0</DocSecurity>
  <Lines>18</Lines>
  <Paragraphs>5</Paragraphs>
  <ScaleCrop>false</ScaleCrop>
  <Company>diakov.net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2025-06-27T11:14:00Z</dcterms:created>
  <dcterms:modified xsi:type="dcterms:W3CDTF">2025-06-27T11:14:00Z</dcterms:modified>
</cp:coreProperties>
</file>